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06CA" w14:textId="77777777" w:rsidR="00E818F7" w:rsidRDefault="008E1803" w:rsidP="00E818F7">
      <w:pPr>
        <w:spacing w:after="12"/>
        <w:ind w:left="0" w:firstLine="0"/>
        <w:rPr>
          <w:b/>
          <w:sz w:val="24"/>
        </w:rPr>
        <w:sectPr w:rsidR="00E818F7" w:rsidSect="008C79F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84" w:right="1449" w:bottom="1574" w:left="1418" w:header="707" w:footer="707" w:gutter="0"/>
          <w:cols w:num="2" w:space="720"/>
        </w:sectPr>
      </w:pPr>
      <w:r w:rsidRPr="0025279C">
        <w:rPr>
          <w:noProof/>
          <w:sz w:val="24"/>
        </w:rPr>
        <w:drawing>
          <wp:anchor distT="0" distB="0" distL="114300" distR="114300" simplePos="0" relativeHeight="251658240" behindDoc="0" locked="0" layoutInCell="1" allowOverlap="0" wp14:anchorId="6CA365B9" wp14:editId="53826922">
            <wp:simplePos x="0" y="0"/>
            <wp:positionH relativeFrom="column">
              <wp:posOffset>-17779</wp:posOffset>
            </wp:positionH>
            <wp:positionV relativeFrom="paragraph">
              <wp:posOffset>-43415</wp:posOffset>
            </wp:positionV>
            <wp:extent cx="647700" cy="565150"/>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4"/>
                    <a:stretch>
                      <a:fillRect/>
                    </a:stretch>
                  </pic:blipFill>
                  <pic:spPr>
                    <a:xfrm>
                      <a:off x="0" y="0"/>
                      <a:ext cx="647700" cy="565150"/>
                    </a:xfrm>
                    <a:prstGeom prst="rect">
                      <a:avLst/>
                    </a:prstGeom>
                  </pic:spPr>
                </pic:pic>
              </a:graphicData>
            </a:graphic>
          </wp:anchor>
        </w:drawing>
      </w:r>
      <w:r w:rsidRPr="0025279C">
        <w:rPr>
          <w:b/>
          <w:sz w:val="24"/>
        </w:rPr>
        <w:t xml:space="preserve"> </w:t>
      </w:r>
    </w:p>
    <w:p w14:paraId="1CBC59CE" w14:textId="37B4C392" w:rsidR="00E818F7" w:rsidRPr="00E818F7" w:rsidRDefault="00E818F7" w:rsidP="00E818F7">
      <w:pPr>
        <w:spacing w:after="12"/>
        <w:ind w:left="0" w:firstLine="0"/>
        <w:rPr>
          <w:b/>
          <w:i/>
          <w:sz w:val="32"/>
          <w:szCs w:val="32"/>
        </w:rPr>
      </w:pPr>
      <w:r w:rsidRPr="00E818F7">
        <w:rPr>
          <w:b/>
          <w:i/>
          <w:sz w:val="32"/>
          <w:szCs w:val="32"/>
        </w:rPr>
        <w:t>Kära RPG-</w:t>
      </w:r>
      <w:proofErr w:type="spellStart"/>
      <w:r w:rsidRPr="00E818F7">
        <w:rPr>
          <w:b/>
          <w:i/>
          <w:sz w:val="32"/>
          <w:szCs w:val="32"/>
        </w:rPr>
        <w:t>are</w:t>
      </w:r>
      <w:proofErr w:type="spellEnd"/>
      <w:r w:rsidRPr="00E818F7">
        <w:rPr>
          <w:b/>
          <w:i/>
          <w:sz w:val="32"/>
          <w:szCs w:val="32"/>
        </w:rPr>
        <w:t xml:space="preserve"> i vårt avlånga land</w:t>
      </w:r>
    </w:p>
    <w:p w14:paraId="2577285C" w14:textId="77777777" w:rsidR="00E818F7" w:rsidRDefault="00E818F7">
      <w:pPr>
        <w:spacing w:line="259" w:lineRule="auto"/>
        <w:ind w:left="1143" w:firstLine="0"/>
        <w:rPr>
          <w:sz w:val="24"/>
        </w:rPr>
        <w:sectPr w:rsidR="00E818F7" w:rsidSect="00E818F7">
          <w:type w:val="continuous"/>
          <w:pgSz w:w="11906" w:h="16838"/>
          <w:pgMar w:top="1484" w:right="1449" w:bottom="1574" w:left="1418" w:header="707" w:footer="707" w:gutter="0"/>
          <w:cols w:space="720"/>
        </w:sectPr>
      </w:pPr>
    </w:p>
    <w:p w14:paraId="65AEC093" w14:textId="00CDF075" w:rsidR="0053670F" w:rsidRPr="0025279C" w:rsidRDefault="0053670F">
      <w:pPr>
        <w:spacing w:line="259" w:lineRule="auto"/>
        <w:ind w:left="1143" w:firstLine="0"/>
        <w:rPr>
          <w:sz w:val="24"/>
        </w:rPr>
      </w:pPr>
    </w:p>
    <w:p w14:paraId="1E343F88" w14:textId="234468F5" w:rsidR="008C79F1" w:rsidRPr="0025279C" w:rsidRDefault="008E1803" w:rsidP="00D44ABE">
      <w:pPr>
        <w:spacing w:after="12"/>
        <w:rPr>
          <w:b/>
          <w:i/>
          <w:sz w:val="24"/>
        </w:rPr>
        <w:sectPr w:rsidR="008C79F1" w:rsidRPr="0025279C" w:rsidSect="008C79F1">
          <w:type w:val="continuous"/>
          <w:pgSz w:w="11906" w:h="16838"/>
          <w:pgMar w:top="1484" w:right="1449" w:bottom="1574" w:left="1418" w:header="707" w:footer="707" w:gutter="0"/>
          <w:cols w:num="2" w:space="720"/>
        </w:sectPr>
      </w:pPr>
      <w:r w:rsidRPr="0025279C">
        <w:rPr>
          <w:b/>
          <w:i/>
          <w:sz w:val="24"/>
        </w:rPr>
        <w:t xml:space="preserve">           </w:t>
      </w:r>
    </w:p>
    <w:p w14:paraId="5B7F1D77" w14:textId="6E48B15C" w:rsidR="008C79F1" w:rsidRPr="0025279C" w:rsidRDefault="008C79F1" w:rsidP="00E818F7">
      <w:pPr>
        <w:spacing w:after="12"/>
        <w:ind w:left="1180" w:firstLine="0"/>
        <w:rPr>
          <w:b/>
          <w:i/>
          <w:sz w:val="24"/>
        </w:rPr>
      </w:pPr>
      <w:r w:rsidRPr="0025279C">
        <w:rPr>
          <w:b/>
          <w:i/>
          <w:sz w:val="24"/>
        </w:rPr>
        <w:t>Sänd av himlens sol en strimma,</w:t>
      </w:r>
      <w:r w:rsidRPr="0025279C">
        <w:rPr>
          <w:b/>
          <w:i/>
          <w:sz w:val="24"/>
        </w:rPr>
        <w:br/>
        <w:t>Herre, över mödans dag.</w:t>
      </w:r>
      <w:r w:rsidRPr="0025279C">
        <w:rPr>
          <w:b/>
          <w:i/>
          <w:sz w:val="24"/>
        </w:rPr>
        <w:br/>
        <w:t>Skänk åt varje dagsverkstimma</w:t>
      </w:r>
      <w:r w:rsidRPr="0025279C">
        <w:rPr>
          <w:b/>
          <w:i/>
          <w:sz w:val="24"/>
        </w:rPr>
        <w:br/>
        <w:t>kraften av ditt välbehag.</w:t>
      </w:r>
      <w:r w:rsidRPr="0025279C">
        <w:rPr>
          <w:b/>
          <w:i/>
          <w:sz w:val="24"/>
        </w:rPr>
        <w:br/>
        <w:t>Fyll vårt hjärta med den tro</w:t>
      </w:r>
      <w:r w:rsidRPr="0025279C">
        <w:rPr>
          <w:b/>
          <w:i/>
          <w:sz w:val="24"/>
        </w:rPr>
        <w:br/>
        <w:t>varur trogen tjänst kan gro.</w:t>
      </w:r>
    </w:p>
    <w:p w14:paraId="60BD9CEB" w14:textId="50648575" w:rsidR="008C79F1" w:rsidRPr="0025279C" w:rsidRDefault="008C79F1" w:rsidP="0025279C">
      <w:pPr>
        <w:spacing w:after="12"/>
        <w:ind w:left="1190"/>
        <w:rPr>
          <w:b/>
          <w:iCs/>
          <w:sz w:val="24"/>
        </w:rPr>
      </w:pPr>
      <w:r w:rsidRPr="0025279C">
        <w:rPr>
          <w:b/>
          <w:iCs/>
          <w:sz w:val="24"/>
        </w:rPr>
        <w:t>Text: o Ahlén, BG Hallqvist. Musik: H. Albert</w:t>
      </w:r>
    </w:p>
    <w:p w14:paraId="429618AE" w14:textId="77777777" w:rsidR="008C79F1" w:rsidRPr="0025279C" w:rsidRDefault="008C79F1" w:rsidP="0025279C">
      <w:pPr>
        <w:spacing w:after="12"/>
        <w:ind w:left="180"/>
        <w:rPr>
          <w:b/>
          <w:i/>
          <w:sz w:val="24"/>
        </w:rPr>
      </w:pPr>
    </w:p>
    <w:p w14:paraId="3FF749A0" w14:textId="2B73F5A7" w:rsidR="008C79F1" w:rsidRDefault="008C79F1" w:rsidP="008C79F1">
      <w:pPr>
        <w:spacing w:after="12"/>
        <w:rPr>
          <w:bCs/>
          <w:iCs/>
          <w:sz w:val="24"/>
        </w:rPr>
      </w:pPr>
      <w:r w:rsidRPr="0025279C">
        <w:rPr>
          <w:bCs/>
          <w:iCs/>
          <w:sz w:val="24"/>
        </w:rPr>
        <w:t xml:space="preserve">Det är vinter med snö och kyla och isande vind åtminstone här i Skåne. Det verkar stämma in </w:t>
      </w:r>
      <w:r w:rsidR="001216DD" w:rsidRPr="0025279C">
        <w:rPr>
          <w:bCs/>
          <w:iCs/>
          <w:sz w:val="24"/>
        </w:rPr>
        <w:t>på</w:t>
      </w:r>
      <w:r w:rsidRPr="0025279C">
        <w:rPr>
          <w:bCs/>
          <w:iCs/>
          <w:sz w:val="24"/>
        </w:rPr>
        <w:t xml:space="preserve"> den värld vi lever i just nu. Det är inte lätt att hänga med i svängarna när det ena budskapet avlöser det andra. </w:t>
      </w:r>
      <w:r w:rsidR="00080F63" w:rsidRPr="0025279C">
        <w:rPr>
          <w:bCs/>
          <w:iCs/>
          <w:sz w:val="24"/>
        </w:rPr>
        <w:t>Men v</w:t>
      </w:r>
      <w:r w:rsidR="001216DD" w:rsidRPr="0025279C">
        <w:rPr>
          <w:bCs/>
          <w:iCs/>
          <w:sz w:val="24"/>
        </w:rPr>
        <w:t xml:space="preserve">i går mot ljusare tider. Dagarna har blivit längre och ljusare. Vi får hoppas på att det är en signal </w:t>
      </w:r>
      <w:r w:rsidR="004343E2">
        <w:rPr>
          <w:bCs/>
          <w:iCs/>
          <w:sz w:val="24"/>
        </w:rPr>
        <w:t xml:space="preserve">om </w:t>
      </w:r>
      <w:r w:rsidR="001216DD" w:rsidRPr="0025279C">
        <w:rPr>
          <w:bCs/>
          <w:iCs/>
          <w:sz w:val="24"/>
        </w:rPr>
        <w:t>att även vår framtid går mot ljusare tider</w:t>
      </w:r>
      <w:r w:rsidR="00080F63" w:rsidRPr="0025279C">
        <w:rPr>
          <w:bCs/>
          <w:iCs/>
          <w:sz w:val="24"/>
        </w:rPr>
        <w:t>.</w:t>
      </w:r>
    </w:p>
    <w:p w14:paraId="47C5C873" w14:textId="77777777" w:rsidR="0025279C" w:rsidRPr="0025279C" w:rsidRDefault="0025279C" w:rsidP="008C79F1">
      <w:pPr>
        <w:spacing w:after="12"/>
        <w:rPr>
          <w:bCs/>
          <w:iCs/>
          <w:sz w:val="24"/>
        </w:rPr>
      </w:pPr>
    </w:p>
    <w:p w14:paraId="3B54B013" w14:textId="77777777" w:rsidR="006A05C5" w:rsidRDefault="001216DD" w:rsidP="008C79F1">
      <w:pPr>
        <w:spacing w:after="12"/>
        <w:rPr>
          <w:bCs/>
          <w:iCs/>
          <w:sz w:val="24"/>
        </w:rPr>
      </w:pPr>
      <w:r w:rsidRPr="0025279C">
        <w:rPr>
          <w:bCs/>
          <w:iCs/>
          <w:sz w:val="24"/>
        </w:rPr>
        <w:t xml:space="preserve">I våra </w:t>
      </w:r>
      <w:r w:rsidRPr="00E818F7">
        <w:rPr>
          <w:b/>
          <w:iCs/>
          <w:sz w:val="24"/>
        </w:rPr>
        <w:t>föreningar och distrikt</w:t>
      </w:r>
      <w:r w:rsidRPr="0025279C">
        <w:rPr>
          <w:bCs/>
          <w:iCs/>
          <w:sz w:val="24"/>
        </w:rPr>
        <w:t xml:space="preserve"> är verksamheten nu i full gång. Det är dags för årsmöten. Ett årsmöte är både en tillbakablick och en framtidsvision. Programmen i de olika föreningarna andas framtidstro vilket är ett påtagligt bevis på att vi tror att RPG skall kunna ge många människor både gemenskap och en bättre vardag. </w:t>
      </w:r>
    </w:p>
    <w:p w14:paraId="1F683CCF" w14:textId="2E9769F8" w:rsidR="001216DD" w:rsidRPr="0025279C" w:rsidRDefault="001216DD" w:rsidP="008C79F1">
      <w:pPr>
        <w:spacing w:after="12"/>
        <w:rPr>
          <w:bCs/>
          <w:iCs/>
          <w:sz w:val="24"/>
        </w:rPr>
      </w:pPr>
      <w:r w:rsidRPr="0025279C">
        <w:rPr>
          <w:bCs/>
          <w:iCs/>
          <w:sz w:val="24"/>
        </w:rPr>
        <w:t xml:space="preserve">Att det är </w:t>
      </w:r>
      <w:r w:rsidR="00C61C10" w:rsidRPr="0025279C">
        <w:rPr>
          <w:bCs/>
          <w:iCs/>
          <w:sz w:val="24"/>
        </w:rPr>
        <w:t>valår är ingen hemlighet</w:t>
      </w:r>
      <w:r w:rsidR="00080F63" w:rsidRPr="0025279C">
        <w:rPr>
          <w:bCs/>
          <w:iCs/>
          <w:sz w:val="24"/>
        </w:rPr>
        <w:t>.</w:t>
      </w:r>
      <w:r w:rsidR="00C61C10" w:rsidRPr="0025279C">
        <w:rPr>
          <w:bCs/>
          <w:iCs/>
          <w:sz w:val="24"/>
        </w:rPr>
        <w:t xml:space="preserve"> Det är uppenbart då politikerna uttalar sig och berättar</w:t>
      </w:r>
      <w:r w:rsidRPr="0025279C">
        <w:rPr>
          <w:bCs/>
          <w:iCs/>
          <w:sz w:val="24"/>
        </w:rPr>
        <w:t xml:space="preserve"> </w:t>
      </w:r>
      <w:r w:rsidR="00C61C10" w:rsidRPr="0025279C">
        <w:rPr>
          <w:bCs/>
          <w:iCs/>
          <w:sz w:val="24"/>
        </w:rPr>
        <w:t>om vad det skall bli</w:t>
      </w:r>
      <w:r w:rsidR="006A05C5">
        <w:rPr>
          <w:bCs/>
          <w:iCs/>
          <w:sz w:val="24"/>
        </w:rPr>
        <w:t>-</w:t>
      </w:r>
      <w:r w:rsidR="00C61C10" w:rsidRPr="0025279C">
        <w:rPr>
          <w:bCs/>
          <w:iCs/>
          <w:sz w:val="24"/>
        </w:rPr>
        <w:t xml:space="preserve"> eller inte bli</w:t>
      </w:r>
      <w:r w:rsidR="006A05C5">
        <w:rPr>
          <w:bCs/>
          <w:iCs/>
          <w:sz w:val="24"/>
        </w:rPr>
        <w:t>-</w:t>
      </w:r>
      <w:r w:rsidR="00C61C10" w:rsidRPr="0025279C">
        <w:rPr>
          <w:bCs/>
          <w:iCs/>
          <w:sz w:val="24"/>
        </w:rPr>
        <w:t xml:space="preserve"> </w:t>
      </w:r>
      <w:r w:rsidR="006A05C5">
        <w:rPr>
          <w:bCs/>
          <w:iCs/>
          <w:sz w:val="24"/>
        </w:rPr>
        <w:t>efter</w:t>
      </w:r>
      <w:r w:rsidR="00C61C10" w:rsidRPr="0025279C">
        <w:rPr>
          <w:bCs/>
          <w:iCs/>
          <w:sz w:val="24"/>
        </w:rPr>
        <w:t xml:space="preserve"> val</w:t>
      </w:r>
      <w:r w:rsidR="006A05C5">
        <w:rPr>
          <w:bCs/>
          <w:iCs/>
          <w:sz w:val="24"/>
        </w:rPr>
        <w:t>et</w:t>
      </w:r>
      <w:r w:rsidR="00C61C10" w:rsidRPr="0025279C">
        <w:rPr>
          <w:bCs/>
          <w:iCs/>
          <w:sz w:val="24"/>
        </w:rPr>
        <w:t xml:space="preserve"> i september. Därför skall </w:t>
      </w:r>
      <w:r w:rsidRPr="0025279C">
        <w:rPr>
          <w:bCs/>
          <w:iCs/>
          <w:sz w:val="24"/>
        </w:rPr>
        <w:t xml:space="preserve">vi passa på att </w:t>
      </w:r>
      <w:r w:rsidR="00C61C10" w:rsidRPr="0025279C">
        <w:rPr>
          <w:bCs/>
          <w:iCs/>
          <w:sz w:val="24"/>
        </w:rPr>
        <w:t xml:space="preserve">visa och tala om för våra politiker vad vi behöver och vill. Ordna gärna samlingar där det är möjligt med utfrågningar av politikerna. </w:t>
      </w:r>
    </w:p>
    <w:p w14:paraId="1596B936" w14:textId="1878955D" w:rsidR="00FD5C9B" w:rsidRPr="0025279C" w:rsidRDefault="00C61C10" w:rsidP="000C0F8A">
      <w:pPr>
        <w:spacing w:after="12"/>
        <w:rPr>
          <w:bCs/>
          <w:iCs/>
          <w:sz w:val="24"/>
        </w:rPr>
      </w:pPr>
      <w:r w:rsidRPr="0025279C">
        <w:rPr>
          <w:bCs/>
          <w:iCs/>
          <w:sz w:val="24"/>
        </w:rPr>
        <w:t xml:space="preserve">Under januari har </w:t>
      </w:r>
      <w:r w:rsidRPr="0025279C">
        <w:rPr>
          <w:b/>
          <w:iCs/>
          <w:sz w:val="24"/>
        </w:rPr>
        <w:t>förbundsstyrelsen haft ett sammanträde i AU(</w:t>
      </w:r>
      <w:r w:rsidRPr="0025279C">
        <w:rPr>
          <w:bCs/>
          <w:iCs/>
          <w:sz w:val="24"/>
        </w:rPr>
        <w:t xml:space="preserve">Arbetsutskott) digitalt. Där </w:t>
      </w:r>
      <w:r w:rsidR="006A05C5">
        <w:rPr>
          <w:bCs/>
          <w:iCs/>
          <w:sz w:val="24"/>
        </w:rPr>
        <w:t>gick</w:t>
      </w:r>
      <w:r w:rsidRPr="0025279C">
        <w:rPr>
          <w:bCs/>
          <w:iCs/>
          <w:sz w:val="24"/>
        </w:rPr>
        <w:t xml:space="preserve"> vi igenom och planera</w:t>
      </w:r>
      <w:r w:rsidR="006A05C5">
        <w:rPr>
          <w:bCs/>
          <w:iCs/>
          <w:sz w:val="24"/>
        </w:rPr>
        <w:t>de</w:t>
      </w:r>
      <w:r w:rsidRPr="0025279C">
        <w:rPr>
          <w:bCs/>
          <w:iCs/>
          <w:sz w:val="24"/>
        </w:rPr>
        <w:t xml:space="preserve"> kommande sammanträde. Aktuellt denna gång var naturligtvis den ekonomiska redovisningen för 2025. Vi fick också en redovisning </w:t>
      </w:r>
      <w:r w:rsidR="006A05C5">
        <w:rPr>
          <w:bCs/>
          <w:iCs/>
          <w:sz w:val="24"/>
        </w:rPr>
        <w:t xml:space="preserve">av </w:t>
      </w:r>
      <w:r w:rsidRPr="0025279C">
        <w:rPr>
          <w:bCs/>
          <w:iCs/>
          <w:sz w:val="24"/>
        </w:rPr>
        <w:t xml:space="preserve">hur </w:t>
      </w:r>
      <w:r w:rsidR="00BE0EBF" w:rsidRPr="0025279C">
        <w:rPr>
          <w:bCs/>
          <w:iCs/>
          <w:sz w:val="24"/>
        </w:rPr>
        <w:t>Socialstyrelsens</w:t>
      </w:r>
      <w:r w:rsidR="000C0F8A" w:rsidRPr="0025279C">
        <w:rPr>
          <w:bCs/>
          <w:iCs/>
          <w:sz w:val="24"/>
        </w:rPr>
        <w:t xml:space="preserve"> </w:t>
      </w:r>
      <w:r w:rsidR="006A05C5">
        <w:rPr>
          <w:bCs/>
          <w:iCs/>
          <w:sz w:val="24"/>
        </w:rPr>
        <w:t>medel</w:t>
      </w:r>
      <w:r w:rsidR="000C0F8A" w:rsidRPr="0025279C">
        <w:rPr>
          <w:bCs/>
          <w:iCs/>
          <w:sz w:val="24"/>
        </w:rPr>
        <w:t xml:space="preserve"> använts av föreningar och distrikt.  Vilken idérikedom! </w:t>
      </w:r>
    </w:p>
    <w:p w14:paraId="0789F6C9" w14:textId="51C51C62" w:rsidR="004C48A3" w:rsidRPr="0025279C" w:rsidRDefault="00BE0EBF" w:rsidP="000C0F8A">
      <w:pPr>
        <w:spacing w:after="12"/>
        <w:rPr>
          <w:bCs/>
          <w:iCs/>
          <w:sz w:val="24"/>
        </w:rPr>
      </w:pPr>
      <w:r w:rsidRPr="0025279C">
        <w:rPr>
          <w:bCs/>
          <w:iCs/>
          <w:sz w:val="24"/>
        </w:rPr>
        <w:t>Medlemsstatistiken diskuterades naturligtvis. Här finns anledning till viss oro. Flera föreningar rapporterar svårigheter att bemanna styrelser. RPG har tappat föreningar i Värmland, Dalarna och Norrland. Vid sammanträdet diskuterades åtgärder. Kommunikations- och marknadsföringsinsatser krävs. Föreningar och distrikt ansvarar för medlemsvärvning, men förbundet behöver</w:t>
      </w:r>
      <w:r w:rsidR="00FD5C9B" w:rsidRPr="0025279C">
        <w:rPr>
          <w:bCs/>
          <w:iCs/>
          <w:sz w:val="24"/>
        </w:rPr>
        <w:t xml:space="preserve"> delta med olika </w:t>
      </w:r>
      <w:r w:rsidRPr="0025279C">
        <w:rPr>
          <w:bCs/>
          <w:iCs/>
          <w:sz w:val="24"/>
        </w:rPr>
        <w:t>aktiviteter och synas mer.</w:t>
      </w:r>
      <w:r w:rsidR="00203CE8" w:rsidRPr="0025279C">
        <w:rPr>
          <w:bCs/>
          <w:iCs/>
          <w:sz w:val="24"/>
        </w:rPr>
        <w:t xml:space="preserve"> Vi får tro på att om vi alla hjälps åt så kan vi klara detta!</w:t>
      </w:r>
    </w:p>
    <w:p w14:paraId="7E801FCA" w14:textId="546FDD12" w:rsidR="00203CE8" w:rsidRPr="0025279C" w:rsidRDefault="00203CE8" w:rsidP="000C0F8A">
      <w:pPr>
        <w:spacing w:after="12"/>
        <w:rPr>
          <w:bCs/>
          <w:iCs/>
          <w:sz w:val="24"/>
        </w:rPr>
      </w:pPr>
      <w:r w:rsidRPr="0025279C">
        <w:rPr>
          <w:bCs/>
          <w:iCs/>
          <w:sz w:val="24"/>
        </w:rPr>
        <w:t xml:space="preserve">Vid sammanträdet togs upp </w:t>
      </w:r>
      <w:r w:rsidR="006A05C5">
        <w:rPr>
          <w:bCs/>
          <w:iCs/>
          <w:sz w:val="24"/>
        </w:rPr>
        <w:t xml:space="preserve">att FN </w:t>
      </w:r>
      <w:r w:rsidRPr="0025279C">
        <w:rPr>
          <w:bCs/>
          <w:iCs/>
          <w:sz w:val="24"/>
        </w:rPr>
        <w:t xml:space="preserve">under 2026 kommer att arbeta med frågan om en </w:t>
      </w:r>
      <w:proofErr w:type="spellStart"/>
      <w:r w:rsidRPr="0025279C">
        <w:rPr>
          <w:bCs/>
          <w:iCs/>
          <w:sz w:val="24"/>
        </w:rPr>
        <w:t>äldrekonvention</w:t>
      </w:r>
      <w:proofErr w:type="spellEnd"/>
      <w:r w:rsidRPr="0025279C">
        <w:rPr>
          <w:bCs/>
          <w:iCs/>
          <w:sz w:val="24"/>
        </w:rPr>
        <w:t xml:space="preserve">. Sverige har antagit en barn- och funktionsrättskonvention, men det finns även behov av en </w:t>
      </w:r>
      <w:proofErr w:type="spellStart"/>
      <w:r w:rsidRPr="0025279C">
        <w:rPr>
          <w:bCs/>
          <w:iCs/>
          <w:sz w:val="24"/>
        </w:rPr>
        <w:t>äldrekonvention</w:t>
      </w:r>
      <w:proofErr w:type="spellEnd"/>
      <w:r w:rsidRPr="0025279C">
        <w:rPr>
          <w:bCs/>
          <w:iCs/>
          <w:sz w:val="24"/>
        </w:rPr>
        <w:t xml:space="preserve">. Många äldre upplever ålderism och digitalt utanförskap. Sverige har inte </w:t>
      </w:r>
      <w:r w:rsidR="006A05C5">
        <w:rPr>
          <w:bCs/>
          <w:iCs/>
          <w:sz w:val="24"/>
        </w:rPr>
        <w:t>representant</w:t>
      </w:r>
      <w:r w:rsidRPr="0025279C">
        <w:rPr>
          <w:bCs/>
          <w:iCs/>
          <w:sz w:val="24"/>
        </w:rPr>
        <w:t xml:space="preserve"> i FN:s arbetsgrupp. Det blir intressant att följa </w:t>
      </w:r>
      <w:r w:rsidR="006A05C5">
        <w:rPr>
          <w:bCs/>
          <w:iCs/>
          <w:sz w:val="24"/>
        </w:rPr>
        <w:t>arbetet med</w:t>
      </w:r>
      <w:r w:rsidRPr="0025279C">
        <w:rPr>
          <w:bCs/>
          <w:iCs/>
          <w:sz w:val="24"/>
        </w:rPr>
        <w:t xml:space="preserve"> en förhoppning </w:t>
      </w:r>
      <w:r w:rsidR="006A05C5">
        <w:rPr>
          <w:bCs/>
          <w:iCs/>
          <w:sz w:val="24"/>
        </w:rPr>
        <w:t xml:space="preserve">om </w:t>
      </w:r>
      <w:r w:rsidRPr="0025279C">
        <w:rPr>
          <w:bCs/>
          <w:iCs/>
          <w:sz w:val="24"/>
        </w:rPr>
        <w:t xml:space="preserve">att det </w:t>
      </w:r>
      <w:r w:rsidR="006A05C5">
        <w:rPr>
          <w:bCs/>
          <w:iCs/>
          <w:sz w:val="24"/>
        </w:rPr>
        <w:t xml:space="preserve">leder till </w:t>
      </w:r>
      <w:r w:rsidRPr="0025279C">
        <w:rPr>
          <w:bCs/>
          <w:iCs/>
          <w:sz w:val="24"/>
        </w:rPr>
        <w:t xml:space="preserve">en </w:t>
      </w:r>
      <w:proofErr w:type="spellStart"/>
      <w:r w:rsidRPr="0025279C">
        <w:rPr>
          <w:bCs/>
          <w:iCs/>
          <w:sz w:val="24"/>
        </w:rPr>
        <w:t>äldrekonvention</w:t>
      </w:r>
      <w:proofErr w:type="spellEnd"/>
      <w:r w:rsidRPr="0025279C">
        <w:rPr>
          <w:bCs/>
          <w:iCs/>
          <w:sz w:val="24"/>
        </w:rPr>
        <w:t>.</w:t>
      </w:r>
    </w:p>
    <w:p w14:paraId="6623C466" w14:textId="77777777" w:rsidR="00C06B87" w:rsidRDefault="00FD5C9B" w:rsidP="00080F63">
      <w:pPr>
        <w:ind w:left="0"/>
        <w:rPr>
          <w:bCs/>
          <w:iCs/>
          <w:sz w:val="24"/>
        </w:rPr>
      </w:pPr>
      <w:r w:rsidRPr="0025279C">
        <w:rPr>
          <w:bCs/>
          <w:iCs/>
          <w:sz w:val="24"/>
        </w:rPr>
        <w:t xml:space="preserve">Så var det dags för ett </w:t>
      </w:r>
      <w:proofErr w:type="spellStart"/>
      <w:r w:rsidRPr="0025279C">
        <w:rPr>
          <w:b/>
          <w:iCs/>
          <w:sz w:val="24"/>
        </w:rPr>
        <w:t>sk</w:t>
      </w:r>
      <w:proofErr w:type="spellEnd"/>
      <w:r w:rsidRPr="0025279C">
        <w:rPr>
          <w:b/>
          <w:iCs/>
          <w:sz w:val="24"/>
        </w:rPr>
        <w:t xml:space="preserve"> förmöte inför RPK</w:t>
      </w:r>
      <w:r w:rsidRPr="0025279C">
        <w:rPr>
          <w:bCs/>
          <w:iCs/>
          <w:sz w:val="24"/>
        </w:rPr>
        <w:t xml:space="preserve"> (regeringens pensionärskommitté) i mars. </w:t>
      </w:r>
      <w:r w:rsidR="00E818F7">
        <w:rPr>
          <w:bCs/>
          <w:iCs/>
          <w:sz w:val="24"/>
        </w:rPr>
        <w:t>D</w:t>
      </w:r>
      <w:r w:rsidR="006A05C5">
        <w:rPr>
          <w:bCs/>
          <w:iCs/>
          <w:sz w:val="24"/>
        </w:rPr>
        <w:t>är</w:t>
      </w:r>
      <w:r w:rsidRPr="0025279C">
        <w:rPr>
          <w:bCs/>
          <w:iCs/>
          <w:sz w:val="24"/>
        </w:rPr>
        <w:t xml:space="preserve"> diskuteras vilka frågor som skall ställas till respektive minister. Social- och äldreminister Anna </w:t>
      </w:r>
      <w:proofErr w:type="spellStart"/>
      <w:r w:rsidRPr="0025279C">
        <w:rPr>
          <w:bCs/>
          <w:iCs/>
          <w:sz w:val="24"/>
        </w:rPr>
        <w:t>Tenje</w:t>
      </w:r>
      <w:proofErr w:type="spellEnd"/>
      <w:r w:rsidRPr="0025279C">
        <w:rPr>
          <w:bCs/>
          <w:iCs/>
          <w:sz w:val="24"/>
        </w:rPr>
        <w:t xml:space="preserve"> deltar all</w:t>
      </w:r>
      <w:r w:rsidR="00E818F7">
        <w:rPr>
          <w:bCs/>
          <w:iCs/>
          <w:sz w:val="24"/>
        </w:rPr>
        <w:t xml:space="preserve">tid </w:t>
      </w:r>
      <w:r w:rsidRPr="0025279C">
        <w:rPr>
          <w:bCs/>
          <w:iCs/>
          <w:sz w:val="24"/>
        </w:rPr>
        <w:t>som ansvarig för gruppen.</w:t>
      </w:r>
    </w:p>
    <w:p w14:paraId="62DE88D5" w14:textId="716C6320" w:rsidR="008B1735" w:rsidRPr="0025279C" w:rsidRDefault="00FD5C9B" w:rsidP="00080F63">
      <w:pPr>
        <w:ind w:left="0"/>
        <w:rPr>
          <w:bCs/>
          <w:iCs/>
          <w:sz w:val="24"/>
        </w:rPr>
      </w:pPr>
      <w:r w:rsidRPr="0025279C">
        <w:rPr>
          <w:bCs/>
          <w:iCs/>
          <w:sz w:val="24"/>
        </w:rPr>
        <w:t xml:space="preserve"> </w:t>
      </w:r>
    </w:p>
    <w:p w14:paraId="61718964" w14:textId="77777777" w:rsidR="00FA6BF6" w:rsidRDefault="00E818F7" w:rsidP="00FA6BF6">
      <w:pPr>
        <w:ind w:left="0"/>
        <w:rPr>
          <w:bCs/>
          <w:sz w:val="24"/>
        </w:rPr>
      </w:pPr>
      <w:r w:rsidRPr="009157B5">
        <w:rPr>
          <w:sz w:val="24"/>
        </w:rPr>
        <w:t xml:space="preserve">Till Anna </w:t>
      </w:r>
      <w:proofErr w:type="spellStart"/>
      <w:r w:rsidRPr="009157B5">
        <w:rPr>
          <w:sz w:val="24"/>
        </w:rPr>
        <w:t>Tenje</w:t>
      </w:r>
      <w:proofErr w:type="spellEnd"/>
      <w:r w:rsidRPr="009157B5">
        <w:rPr>
          <w:sz w:val="24"/>
        </w:rPr>
        <w:t>:</w:t>
      </w:r>
      <w:r>
        <w:t xml:space="preserve"> </w:t>
      </w:r>
      <w:r w:rsidR="008B1735" w:rsidRPr="00FA0311">
        <w:rPr>
          <w:sz w:val="24"/>
        </w:rPr>
        <w:t xml:space="preserve">På vilka sätt </w:t>
      </w:r>
      <w:proofErr w:type="gramStart"/>
      <w:r w:rsidR="008B1735" w:rsidRPr="00FA0311">
        <w:rPr>
          <w:sz w:val="24"/>
        </w:rPr>
        <w:t>arbetar regeringen</w:t>
      </w:r>
      <w:proofErr w:type="gramEnd"/>
      <w:r w:rsidR="008B1735" w:rsidRPr="00FA0311">
        <w:rPr>
          <w:sz w:val="24"/>
        </w:rPr>
        <w:t xml:space="preserve"> för att avskaffa den </w:t>
      </w:r>
      <w:r w:rsidR="008B1735" w:rsidRPr="00FA0311">
        <w:rPr>
          <w:b/>
          <w:bCs/>
          <w:sz w:val="24"/>
        </w:rPr>
        <w:t>osäkra hemgången efter sjukhusvistelse?</w:t>
      </w:r>
      <w:r w:rsidR="00FA6BF6">
        <w:rPr>
          <w:b/>
          <w:bCs/>
        </w:rPr>
        <w:t xml:space="preserve"> </w:t>
      </w:r>
      <w:r w:rsidR="00FD5C9B" w:rsidRPr="0025279C">
        <w:rPr>
          <w:bCs/>
          <w:iCs/>
          <w:sz w:val="24"/>
        </w:rPr>
        <w:t xml:space="preserve">Denna gång kommer också nya </w:t>
      </w:r>
      <w:proofErr w:type="spellStart"/>
      <w:r w:rsidR="00FD5C9B" w:rsidRPr="0025279C">
        <w:rPr>
          <w:bCs/>
          <w:iCs/>
          <w:sz w:val="24"/>
        </w:rPr>
        <w:t>sjukvårdministern</w:t>
      </w:r>
      <w:proofErr w:type="spellEnd"/>
      <w:r w:rsidR="004B3E72" w:rsidRPr="0025279C">
        <w:rPr>
          <w:bCs/>
          <w:iCs/>
          <w:sz w:val="24"/>
        </w:rPr>
        <w:t xml:space="preserve"> </w:t>
      </w:r>
      <w:r w:rsidR="004B3E72" w:rsidRPr="0025279C">
        <w:rPr>
          <w:b/>
          <w:sz w:val="24"/>
        </w:rPr>
        <w:t xml:space="preserve">Elisabet </w:t>
      </w:r>
      <w:proofErr w:type="spellStart"/>
      <w:r w:rsidR="004B3E72" w:rsidRPr="0025279C">
        <w:rPr>
          <w:b/>
          <w:sz w:val="24"/>
        </w:rPr>
        <w:t>Lann</w:t>
      </w:r>
      <w:proofErr w:type="spellEnd"/>
      <w:r w:rsidR="004B3E72" w:rsidRPr="0025279C">
        <w:rPr>
          <w:b/>
          <w:sz w:val="24"/>
        </w:rPr>
        <w:t xml:space="preserve"> </w:t>
      </w:r>
      <w:r w:rsidR="004B3E72" w:rsidRPr="0025279C">
        <w:rPr>
          <w:bCs/>
          <w:sz w:val="24"/>
        </w:rPr>
        <w:t xml:space="preserve">att medverka. </w:t>
      </w:r>
    </w:p>
    <w:p w14:paraId="2279C412" w14:textId="77777777" w:rsidR="00FA6BF6" w:rsidRDefault="00FA6BF6" w:rsidP="00FA6BF6">
      <w:pPr>
        <w:ind w:left="0"/>
        <w:rPr>
          <w:bCs/>
          <w:sz w:val="24"/>
        </w:rPr>
      </w:pPr>
    </w:p>
    <w:p w14:paraId="6D1551BE" w14:textId="77777777" w:rsidR="00FA6BF6" w:rsidRDefault="00FA6BF6" w:rsidP="00FA6BF6">
      <w:pPr>
        <w:ind w:left="0"/>
        <w:rPr>
          <w:bCs/>
          <w:sz w:val="24"/>
        </w:rPr>
      </w:pPr>
    </w:p>
    <w:p w14:paraId="3889FC2F" w14:textId="3463A09C" w:rsidR="008B1735" w:rsidRPr="00FA6BF6" w:rsidRDefault="008B1735" w:rsidP="00FA6BF6">
      <w:pPr>
        <w:ind w:left="0"/>
        <w:rPr>
          <w:b/>
          <w:bCs/>
        </w:rPr>
      </w:pPr>
      <w:r w:rsidRPr="00FA0311">
        <w:rPr>
          <w:bCs/>
          <w:sz w:val="24"/>
        </w:rPr>
        <w:lastRenderedPageBreak/>
        <w:t>Följande frågor kommer att tas upp</w:t>
      </w:r>
      <w:r w:rsidR="00E818F7" w:rsidRPr="00FA0311">
        <w:rPr>
          <w:bCs/>
          <w:sz w:val="24"/>
        </w:rPr>
        <w:t xml:space="preserve"> med henne</w:t>
      </w:r>
      <w:r w:rsidR="00FA6BF6">
        <w:rPr>
          <w:bCs/>
          <w:sz w:val="24"/>
        </w:rPr>
        <w:t>:</w:t>
      </w:r>
    </w:p>
    <w:p w14:paraId="1D78463C" w14:textId="30CF6496" w:rsidR="004B3E72" w:rsidRPr="00FA0311" w:rsidRDefault="004B3E72" w:rsidP="00FA6BF6">
      <w:pPr>
        <w:ind w:left="0" w:firstLine="0"/>
        <w:rPr>
          <w:bCs/>
          <w:iCs/>
          <w:sz w:val="24"/>
        </w:rPr>
      </w:pPr>
      <w:r w:rsidRPr="00FA0311">
        <w:rPr>
          <w:b/>
          <w:iCs/>
          <w:sz w:val="24"/>
        </w:rPr>
        <w:t>Högkostnadsskydde</w:t>
      </w:r>
      <w:r w:rsidRPr="00FA0311">
        <w:rPr>
          <w:bCs/>
          <w:iCs/>
          <w:sz w:val="24"/>
        </w:rPr>
        <w:t>t</w:t>
      </w:r>
    </w:p>
    <w:p w14:paraId="0DBD8C4A" w14:textId="77777777" w:rsidR="004B3E72" w:rsidRPr="00E818F7" w:rsidRDefault="004B3E72" w:rsidP="0025279C">
      <w:pPr>
        <w:rPr>
          <w:sz w:val="24"/>
        </w:rPr>
      </w:pPr>
      <w:r w:rsidRPr="00E818F7">
        <w:rPr>
          <w:sz w:val="24"/>
        </w:rPr>
        <w:t>Hur ser utvecklingen ut sedan förändringarna genomfördes och hur följer regeringen att reformen inte medför negativa effekter för patienterna?</w:t>
      </w:r>
    </w:p>
    <w:p w14:paraId="50B514F4" w14:textId="6D354408" w:rsidR="004B3E72" w:rsidRPr="00E818F7" w:rsidRDefault="008B1735" w:rsidP="0025279C">
      <w:pPr>
        <w:ind w:left="0"/>
        <w:rPr>
          <w:b/>
          <w:bCs/>
          <w:sz w:val="24"/>
        </w:rPr>
      </w:pPr>
      <w:proofErr w:type="spellStart"/>
      <w:r w:rsidRPr="00E818F7">
        <w:rPr>
          <w:b/>
          <w:bCs/>
          <w:sz w:val="24"/>
        </w:rPr>
        <w:t>Ä</w:t>
      </w:r>
      <w:r w:rsidR="004B3E72" w:rsidRPr="00E818F7">
        <w:rPr>
          <w:b/>
          <w:bCs/>
          <w:sz w:val="24"/>
        </w:rPr>
        <w:t>ldrevaccinationsprogram</w:t>
      </w:r>
      <w:proofErr w:type="spellEnd"/>
      <w:r w:rsidR="004B3E72" w:rsidRPr="00E818F7">
        <w:rPr>
          <w:b/>
          <w:bCs/>
          <w:sz w:val="24"/>
        </w:rPr>
        <w:t>.</w:t>
      </w:r>
    </w:p>
    <w:p w14:paraId="4DF1BFA3" w14:textId="77777777" w:rsidR="004B3E72" w:rsidRPr="00E818F7" w:rsidRDefault="004B3E72" w:rsidP="0025279C">
      <w:pPr>
        <w:rPr>
          <w:sz w:val="24"/>
        </w:rPr>
      </w:pPr>
      <w:r w:rsidRPr="00E818F7">
        <w:rPr>
          <w:sz w:val="24"/>
        </w:rPr>
        <w:t xml:space="preserve">Kommer hela vaccinationsprogrammet att finansieras i den kommande budgetpropositionen eller </w:t>
      </w:r>
      <w:proofErr w:type="spellStart"/>
      <w:r w:rsidRPr="00E818F7">
        <w:rPr>
          <w:sz w:val="24"/>
        </w:rPr>
        <w:t>vårändringsbudgeten</w:t>
      </w:r>
      <w:proofErr w:type="spellEnd"/>
      <w:r w:rsidRPr="00E818F7">
        <w:rPr>
          <w:sz w:val="24"/>
        </w:rPr>
        <w:t>, eller införs vaccinationsprogrammet stegvis?</w:t>
      </w:r>
    </w:p>
    <w:p w14:paraId="30291369" w14:textId="39FCCF11" w:rsidR="004B3E72" w:rsidRPr="00E818F7" w:rsidRDefault="008B1735" w:rsidP="0025279C">
      <w:pPr>
        <w:rPr>
          <w:sz w:val="24"/>
        </w:rPr>
      </w:pPr>
      <w:r w:rsidRPr="00E818F7">
        <w:rPr>
          <w:b/>
          <w:bCs/>
          <w:sz w:val="24"/>
        </w:rPr>
        <w:t>L</w:t>
      </w:r>
      <w:r w:rsidR="004B3E72" w:rsidRPr="00E818F7">
        <w:rPr>
          <w:b/>
          <w:bCs/>
          <w:sz w:val="24"/>
        </w:rPr>
        <w:t>äkemedelsbrist och ojämn tillgång till vissa läkemedel</w:t>
      </w:r>
      <w:r w:rsidR="004B3E72" w:rsidRPr="00E818F7">
        <w:rPr>
          <w:sz w:val="24"/>
        </w:rPr>
        <w:t xml:space="preserve"> </w:t>
      </w:r>
    </w:p>
    <w:p w14:paraId="32DA7A70" w14:textId="77777777" w:rsidR="004B3E72" w:rsidRPr="00E818F7" w:rsidRDefault="004B3E72" w:rsidP="0025279C">
      <w:pPr>
        <w:rPr>
          <w:sz w:val="24"/>
        </w:rPr>
      </w:pPr>
      <w:r w:rsidRPr="00E818F7">
        <w:rPr>
          <w:sz w:val="24"/>
        </w:rPr>
        <w:t xml:space="preserve">Hur </w:t>
      </w:r>
      <w:proofErr w:type="gramStart"/>
      <w:r w:rsidRPr="00E818F7">
        <w:rPr>
          <w:sz w:val="24"/>
        </w:rPr>
        <w:t>arbetar regeringen</w:t>
      </w:r>
      <w:proofErr w:type="gramEnd"/>
      <w:r w:rsidRPr="00E818F7">
        <w:rPr>
          <w:sz w:val="24"/>
        </w:rPr>
        <w:t xml:space="preserve"> för att säkra allas tillgång till läkemedel?</w:t>
      </w:r>
    </w:p>
    <w:p w14:paraId="1AF6C25E" w14:textId="07FF6048" w:rsidR="00E86E2C" w:rsidRPr="00E818F7" w:rsidRDefault="00E86E2C" w:rsidP="0025279C">
      <w:pPr>
        <w:rPr>
          <w:sz w:val="24"/>
        </w:rPr>
      </w:pPr>
      <w:r w:rsidRPr="00E818F7">
        <w:rPr>
          <w:sz w:val="24"/>
        </w:rPr>
        <w:t>När kommer det märkas över hela Sverige att primärvården är ett nav för personcentrerad, tillgänglig och samordnad vård?</w:t>
      </w:r>
    </w:p>
    <w:p w14:paraId="639AE3E6" w14:textId="77777777" w:rsidR="00080F63" w:rsidRPr="0025279C" w:rsidRDefault="00080F63" w:rsidP="00080F63">
      <w:pPr>
        <w:rPr>
          <w:sz w:val="24"/>
        </w:rPr>
      </w:pPr>
    </w:p>
    <w:p w14:paraId="283EEF42" w14:textId="7F66C674" w:rsidR="00080F63" w:rsidRPr="0025279C" w:rsidRDefault="00632B70" w:rsidP="00080F63">
      <w:pPr>
        <w:rPr>
          <w:b/>
          <w:bCs/>
          <w:sz w:val="24"/>
        </w:rPr>
      </w:pPr>
      <w:r w:rsidRPr="0025279C">
        <w:rPr>
          <w:b/>
          <w:bCs/>
          <w:sz w:val="24"/>
        </w:rPr>
        <w:t>Information</w:t>
      </w:r>
      <w:r w:rsidR="00080F63" w:rsidRPr="0025279C">
        <w:rPr>
          <w:b/>
          <w:bCs/>
          <w:sz w:val="24"/>
        </w:rPr>
        <w:t xml:space="preserve"> från Regeringskansliet</w:t>
      </w:r>
    </w:p>
    <w:tbl>
      <w:tblPr>
        <w:tblpPr w:leftFromText="45" w:rightFromText="45" w:vertAnchor="text"/>
        <w:tblW w:w="8640" w:type="dxa"/>
        <w:shd w:val="clear" w:color="auto" w:fill="FFFFFF"/>
        <w:tblCellMar>
          <w:left w:w="0" w:type="dxa"/>
          <w:right w:w="0" w:type="dxa"/>
        </w:tblCellMar>
        <w:tblLook w:val="04A0" w:firstRow="1" w:lastRow="0" w:firstColumn="1" w:lastColumn="0" w:noHBand="0" w:noVBand="1"/>
      </w:tblPr>
      <w:tblGrid>
        <w:gridCol w:w="8640"/>
      </w:tblGrid>
      <w:tr w:rsidR="00632B70" w:rsidRPr="0025279C" w14:paraId="29E108AA" w14:textId="77777777">
        <w:tc>
          <w:tcPr>
            <w:tcW w:w="0" w:type="auto"/>
            <w:shd w:val="clear" w:color="auto" w:fill="FFFFFF"/>
            <w:vAlign w:val="center"/>
            <w:hideMark/>
          </w:tcPr>
          <w:p w14:paraId="411A52A3" w14:textId="645F0D7D" w:rsidR="00632B70" w:rsidRPr="00FA0311" w:rsidRDefault="0025279C" w:rsidP="00632B70">
            <w:pPr>
              <w:rPr>
                <w:b/>
                <w:bCs/>
                <w:sz w:val="24"/>
              </w:rPr>
            </w:pPr>
            <w:r w:rsidRPr="00FA0311">
              <w:rPr>
                <w:b/>
                <w:bCs/>
                <w:sz w:val="24"/>
              </w:rPr>
              <w:t>*</w:t>
            </w:r>
            <w:r w:rsidR="00632B70" w:rsidRPr="00FA0311">
              <w:rPr>
                <w:b/>
                <w:bCs/>
                <w:sz w:val="24"/>
              </w:rPr>
              <w:t>Krafttag mot arbetslivskriminalitet i offentliga upphandlingar</w:t>
            </w:r>
          </w:p>
        </w:tc>
      </w:tr>
      <w:tr w:rsidR="00632B70" w:rsidRPr="0025279C" w14:paraId="21C5F31D" w14:textId="77777777">
        <w:tc>
          <w:tcPr>
            <w:tcW w:w="0" w:type="auto"/>
            <w:shd w:val="clear" w:color="auto" w:fill="FFFFFF"/>
            <w:vAlign w:val="center"/>
            <w:hideMark/>
          </w:tcPr>
          <w:p w14:paraId="3916263E" w14:textId="26499F2E" w:rsidR="00632B70" w:rsidRPr="0025279C" w:rsidRDefault="00632B70" w:rsidP="00632B70">
            <w:pPr>
              <w:rPr>
                <w:sz w:val="24"/>
              </w:rPr>
            </w:pPr>
            <w:r w:rsidRPr="0025279C">
              <w:rPr>
                <w:sz w:val="24"/>
              </w:rPr>
              <w:t xml:space="preserve">Offentliga upphandlingar ska främja seriösa företag och sund </w:t>
            </w:r>
            <w:proofErr w:type="gramStart"/>
            <w:r w:rsidRPr="0025279C">
              <w:rPr>
                <w:sz w:val="24"/>
              </w:rPr>
              <w:t>konkurrens</w:t>
            </w:r>
            <w:r w:rsidR="00C06B87">
              <w:rPr>
                <w:sz w:val="24"/>
              </w:rPr>
              <w:t xml:space="preserve"> -</w:t>
            </w:r>
            <w:r w:rsidRPr="0025279C">
              <w:rPr>
                <w:sz w:val="24"/>
              </w:rPr>
              <w:t>inte</w:t>
            </w:r>
            <w:proofErr w:type="gramEnd"/>
            <w:r w:rsidRPr="0025279C">
              <w:rPr>
                <w:sz w:val="24"/>
              </w:rPr>
              <w:t xml:space="preserve"> kriminella aktörer.</w:t>
            </w:r>
          </w:p>
        </w:tc>
      </w:tr>
      <w:tr w:rsidR="001B6F6B" w:rsidRPr="0025279C" w14:paraId="57F9A9F1" w14:textId="77777777">
        <w:tc>
          <w:tcPr>
            <w:tcW w:w="0" w:type="auto"/>
            <w:shd w:val="clear" w:color="auto" w:fill="FFFFFF"/>
            <w:vAlign w:val="center"/>
            <w:hideMark/>
          </w:tcPr>
          <w:p w14:paraId="04F22171" w14:textId="2D955D29" w:rsidR="001B6F6B" w:rsidRPr="00FA0311" w:rsidRDefault="0025279C" w:rsidP="001B6F6B">
            <w:pPr>
              <w:rPr>
                <w:b/>
                <w:bCs/>
                <w:sz w:val="24"/>
              </w:rPr>
            </w:pPr>
            <w:r w:rsidRPr="00FA0311">
              <w:rPr>
                <w:b/>
                <w:bCs/>
                <w:sz w:val="24"/>
              </w:rPr>
              <w:t>*</w:t>
            </w:r>
            <w:r w:rsidR="001B6F6B" w:rsidRPr="00FA0311">
              <w:rPr>
                <w:b/>
                <w:bCs/>
                <w:sz w:val="24"/>
              </w:rPr>
              <w:t>Regeringen vill stärka kunskapen om idéburna organisationers roll på arbetsmarknaden</w:t>
            </w:r>
          </w:p>
        </w:tc>
      </w:tr>
      <w:tr w:rsidR="001B6F6B" w:rsidRPr="0025279C" w14:paraId="3C8DF7AC" w14:textId="77777777">
        <w:tc>
          <w:tcPr>
            <w:tcW w:w="0" w:type="auto"/>
            <w:shd w:val="clear" w:color="auto" w:fill="FFFFFF"/>
            <w:vAlign w:val="center"/>
            <w:hideMark/>
          </w:tcPr>
          <w:p w14:paraId="1FF95DBE" w14:textId="5288815C" w:rsidR="001B6F6B" w:rsidRPr="0025279C" w:rsidRDefault="001B6F6B" w:rsidP="001B6F6B">
            <w:pPr>
              <w:rPr>
                <w:sz w:val="24"/>
              </w:rPr>
            </w:pPr>
            <w:r w:rsidRPr="0025279C">
              <w:rPr>
                <w:sz w:val="24"/>
              </w:rPr>
              <w:t xml:space="preserve">Idéburna organisationer bidrar till välfärd, demokrati och social innovation, men deras potential nyttjas inte fullt ut. </w:t>
            </w:r>
          </w:p>
        </w:tc>
      </w:tr>
    </w:tbl>
    <w:p w14:paraId="1C3F94D9" w14:textId="5623C52F" w:rsidR="00F702DD" w:rsidRPr="0025279C" w:rsidRDefault="0025279C" w:rsidP="00F702DD">
      <w:pPr>
        <w:rPr>
          <w:sz w:val="24"/>
        </w:rPr>
      </w:pPr>
      <w:r w:rsidRPr="0025279C">
        <w:rPr>
          <w:sz w:val="24"/>
        </w:rPr>
        <w:t>*</w:t>
      </w:r>
      <w:r w:rsidR="00F702DD" w:rsidRPr="0025279C">
        <w:rPr>
          <w:sz w:val="24"/>
        </w:rPr>
        <w:t xml:space="preserve">Statsministern bjuder in till pressträff om </w:t>
      </w:r>
      <w:r w:rsidR="00F702DD" w:rsidRPr="00FA0311">
        <w:rPr>
          <w:b/>
          <w:bCs/>
          <w:sz w:val="24"/>
        </w:rPr>
        <w:t>åtgärder mot mäns våld mot kvinnor</w:t>
      </w:r>
    </w:p>
    <w:tbl>
      <w:tblPr>
        <w:tblpPr w:leftFromText="45" w:rightFromText="45" w:vertAnchor="text"/>
        <w:tblW w:w="8640" w:type="dxa"/>
        <w:shd w:val="clear" w:color="auto" w:fill="FFFFFF"/>
        <w:tblCellMar>
          <w:left w:w="0" w:type="dxa"/>
          <w:right w:w="0" w:type="dxa"/>
        </w:tblCellMar>
        <w:tblLook w:val="04A0" w:firstRow="1" w:lastRow="0" w:firstColumn="1" w:lastColumn="0" w:noHBand="0" w:noVBand="1"/>
      </w:tblPr>
      <w:tblGrid>
        <w:gridCol w:w="8640"/>
      </w:tblGrid>
      <w:tr w:rsidR="006A1281" w:rsidRPr="0025279C" w14:paraId="591AAD0E" w14:textId="77777777">
        <w:tc>
          <w:tcPr>
            <w:tcW w:w="0" w:type="auto"/>
            <w:shd w:val="clear" w:color="auto" w:fill="FFFFFF"/>
            <w:vAlign w:val="center"/>
            <w:hideMark/>
          </w:tcPr>
          <w:p w14:paraId="09D2051C" w14:textId="35508D5E" w:rsidR="006A1281" w:rsidRPr="0025279C" w:rsidRDefault="0025279C" w:rsidP="006A1281">
            <w:pPr>
              <w:rPr>
                <w:sz w:val="24"/>
              </w:rPr>
            </w:pPr>
            <w:r w:rsidRPr="0025279C">
              <w:rPr>
                <w:sz w:val="24"/>
              </w:rPr>
              <w:t>*</w:t>
            </w:r>
            <w:r w:rsidR="006A1281" w:rsidRPr="0025279C">
              <w:rPr>
                <w:sz w:val="24"/>
              </w:rPr>
              <w:t xml:space="preserve">Socialstyrelsen ska fördela medel </w:t>
            </w:r>
            <w:r w:rsidR="006A1281" w:rsidRPr="00C06B87">
              <w:rPr>
                <w:b/>
                <w:bCs/>
                <w:sz w:val="24"/>
              </w:rPr>
              <w:t>för kortare vårdköer</w:t>
            </w:r>
          </w:p>
        </w:tc>
      </w:tr>
      <w:tr w:rsidR="006A1281" w:rsidRPr="0025279C" w14:paraId="654B9134" w14:textId="77777777">
        <w:tc>
          <w:tcPr>
            <w:tcW w:w="0" w:type="auto"/>
            <w:shd w:val="clear" w:color="auto" w:fill="FFFFFF"/>
            <w:vAlign w:val="center"/>
            <w:hideMark/>
          </w:tcPr>
          <w:p w14:paraId="6F6DE087" w14:textId="27560A3C" w:rsidR="006A1281" w:rsidRPr="0025279C" w:rsidRDefault="006A1281" w:rsidP="00FA0311">
            <w:pPr>
              <w:ind w:left="0" w:firstLine="0"/>
              <w:rPr>
                <w:sz w:val="24"/>
              </w:rPr>
            </w:pPr>
          </w:p>
        </w:tc>
      </w:tr>
      <w:tr w:rsidR="002054D7" w:rsidRPr="0025279C" w14:paraId="3AF8133E" w14:textId="77777777">
        <w:tc>
          <w:tcPr>
            <w:tcW w:w="0" w:type="auto"/>
            <w:shd w:val="clear" w:color="auto" w:fill="FFFFFF"/>
            <w:vAlign w:val="center"/>
            <w:hideMark/>
          </w:tcPr>
          <w:p w14:paraId="01948D29" w14:textId="522D63A4" w:rsidR="002054D7" w:rsidRPr="0025279C" w:rsidRDefault="002054D7" w:rsidP="00E818F7">
            <w:pPr>
              <w:ind w:left="0" w:firstLine="0"/>
              <w:rPr>
                <w:sz w:val="24"/>
              </w:rPr>
            </w:pPr>
          </w:p>
        </w:tc>
      </w:tr>
      <w:tr w:rsidR="00104B83" w:rsidRPr="0025279C" w14:paraId="318BDB4E" w14:textId="77777777">
        <w:tc>
          <w:tcPr>
            <w:tcW w:w="0" w:type="auto"/>
            <w:shd w:val="clear" w:color="auto" w:fill="FFFFFF"/>
            <w:vAlign w:val="center"/>
            <w:hideMark/>
          </w:tcPr>
          <w:p w14:paraId="3E8FE689" w14:textId="78BC5B60" w:rsidR="00104B83" w:rsidRPr="00FA0311" w:rsidRDefault="0025279C" w:rsidP="00104B83">
            <w:pPr>
              <w:rPr>
                <w:b/>
                <w:bCs/>
                <w:sz w:val="24"/>
              </w:rPr>
            </w:pPr>
            <w:r w:rsidRPr="00FA0311">
              <w:rPr>
                <w:b/>
                <w:bCs/>
                <w:sz w:val="24"/>
              </w:rPr>
              <w:t>*</w:t>
            </w:r>
            <w:r w:rsidR="00104B83" w:rsidRPr="00FA0311">
              <w:rPr>
                <w:b/>
                <w:bCs/>
                <w:sz w:val="24"/>
              </w:rPr>
              <w:t>Uppdrag till Folkhälsomyndigheten om hantering av covid-19</w:t>
            </w:r>
          </w:p>
        </w:tc>
      </w:tr>
      <w:tr w:rsidR="00104B83" w:rsidRPr="0025279C" w14:paraId="2173C1FE" w14:textId="77777777">
        <w:tc>
          <w:tcPr>
            <w:tcW w:w="0" w:type="auto"/>
            <w:shd w:val="clear" w:color="auto" w:fill="FFFFFF"/>
            <w:vAlign w:val="center"/>
            <w:hideMark/>
          </w:tcPr>
          <w:p w14:paraId="5D690864" w14:textId="77777777" w:rsidR="00104B83" w:rsidRPr="0025279C" w:rsidRDefault="00104B83" w:rsidP="00104B83">
            <w:pPr>
              <w:rPr>
                <w:sz w:val="24"/>
              </w:rPr>
            </w:pPr>
            <w:r w:rsidRPr="0025279C">
              <w:rPr>
                <w:sz w:val="24"/>
              </w:rPr>
              <w:t>Regeringen har beslutat att ge Folkhälsomyndigheten fortsatt uppdrag att hantera covid-19. Syftet är bland annat att säkerställa att de grupper som är mest sårbara för sjukdomen har ett gott skydd.</w:t>
            </w:r>
          </w:p>
        </w:tc>
      </w:tr>
    </w:tbl>
    <w:p w14:paraId="0B32ECC8" w14:textId="6D0A68C9" w:rsidR="00CA0326" w:rsidRPr="0025279C" w:rsidRDefault="0025279C" w:rsidP="00CA0326">
      <w:pPr>
        <w:rPr>
          <w:sz w:val="24"/>
        </w:rPr>
      </w:pPr>
      <w:r w:rsidRPr="0025279C">
        <w:rPr>
          <w:sz w:val="24"/>
        </w:rPr>
        <w:t>*</w:t>
      </w:r>
      <w:r w:rsidR="00CA0326" w:rsidRPr="0025279C">
        <w:rPr>
          <w:sz w:val="24"/>
        </w:rPr>
        <w:t xml:space="preserve">Pressträff om nya förslag för </w:t>
      </w:r>
      <w:r w:rsidR="00CA0326" w:rsidRPr="00FA0311">
        <w:rPr>
          <w:b/>
          <w:bCs/>
          <w:sz w:val="24"/>
        </w:rPr>
        <w:t>ökade investeringar i forskning och utveckling</w:t>
      </w:r>
    </w:p>
    <w:tbl>
      <w:tblPr>
        <w:tblpPr w:leftFromText="45" w:rightFromText="45" w:vertAnchor="text"/>
        <w:tblW w:w="8650" w:type="dxa"/>
        <w:shd w:val="clear" w:color="auto" w:fill="FFFFFF"/>
        <w:tblCellMar>
          <w:left w:w="0" w:type="dxa"/>
          <w:right w:w="0" w:type="dxa"/>
        </w:tblCellMar>
        <w:tblLook w:val="04A0" w:firstRow="1" w:lastRow="0" w:firstColumn="1" w:lastColumn="0" w:noHBand="0" w:noVBand="1"/>
      </w:tblPr>
      <w:tblGrid>
        <w:gridCol w:w="8650"/>
      </w:tblGrid>
      <w:tr w:rsidR="0044388B" w:rsidRPr="0025279C" w14:paraId="0612037A" w14:textId="77777777" w:rsidTr="00FA0311">
        <w:tc>
          <w:tcPr>
            <w:tcW w:w="0" w:type="auto"/>
            <w:shd w:val="clear" w:color="auto" w:fill="FFFFFF"/>
            <w:vAlign w:val="center"/>
            <w:hideMark/>
          </w:tcPr>
          <w:p w14:paraId="336A0A18" w14:textId="4362CB0D" w:rsidR="0044388B" w:rsidRPr="0025279C" w:rsidRDefault="0025279C" w:rsidP="0044388B">
            <w:pPr>
              <w:rPr>
                <w:sz w:val="24"/>
              </w:rPr>
            </w:pPr>
            <w:r w:rsidRPr="0025279C">
              <w:rPr>
                <w:sz w:val="24"/>
              </w:rPr>
              <w:t>*</w:t>
            </w:r>
            <w:r w:rsidR="0044388B" w:rsidRPr="00FA0311">
              <w:rPr>
                <w:b/>
                <w:bCs/>
                <w:sz w:val="24"/>
              </w:rPr>
              <w:t>Ny nationell cancerstrategi</w:t>
            </w:r>
            <w:r w:rsidR="0044388B" w:rsidRPr="0025279C">
              <w:rPr>
                <w:sz w:val="24"/>
              </w:rPr>
              <w:t xml:space="preserve"> ska rädda liv och höja livskvaliteten</w:t>
            </w:r>
          </w:p>
        </w:tc>
      </w:tr>
      <w:tr w:rsidR="0044388B" w:rsidRPr="0025279C" w14:paraId="5E2EF514" w14:textId="77777777" w:rsidTr="00FA0311">
        <w:tc>
          <w:tcPr>
            <w:tcW w:w="0" w:type="auto"/>
            <w:shd w:val="clear" w:color="auto" w:fill="FFFFFF"/>
            <w:vAlign w:val="center"/>
            <w:hideMark/>
          </w:tcPr>
          <w:p w14:paraId="3958D9B7" w14:textId="77777777" w:rsidR="0044388B" w:rsidRPr="0025279C" w:rsidRDefault="0044388B" w:rsidP="0044388B">
            <w:pPr>
              <w:rPr>
                <w:sz w:val="24"/>
              </w:rPr>
            </w:pPr>
            <w:r w:rsidRPr="0025279C">
              <w:rPr>
                <w:sz w:val="24"/>
              </w:rPr>
              <w:t>Regeringen lanserar en ny nationell cancerstrategi. Den ska minska risken för cancer, öka överlevnaden och ge bättre stöd till patienter och närstående. Strategin visar vägen för svensk cancervård de kommande 10–15 åren.</w:t>
            </w:r>
          </w:p>
          <w:tbl>
            <w:tblPr>
              <w:tblpPr w:leftFromText="45" w:rightFromText="45" w:vertAnchor="text"/>
              <w:tblW w:w="8640" w:type="dxa"/>
              <w:shd w:val="clear" w:color="auto" w:fill="FFFFFF"/>
              <w:tblCellMar>
                <w:left w:w="0" w:type="dxa"/>
                <w:right w:w="0" w:type="dxa"/>
              </w:tblCellMar>
              <w:tblLook w:val="04A0" w:firstRow="1" w:lastRow="0" w:firstColumn="1" w:lastColumn="0" w:noHBand="0" w:noVBand="1"/>
            </w:tblPr>
            <w:tblGrid>
              <w:gridCol w:w="8640"/>
            </w:tblGrid>
            <w:tr w:rsidR="00AB75DC" w:rsidRPr="0025279C" w14:paraId="4DE437DD" w14:textId="77777777">
              <w:tc>
                <w:tcPr>
                  <w:tcW w:w="0" w:type="auto"/>
                  <w:shd w:val="clear" w:color="auto" w:fill="FFFFFF"/>
                  <w:vAlign w:val="center"/>
                  <w:hideMark/>
                </w:tcPr>
                <w:p w14:paraId="15F0B1DD" w14:textId="40147815" w:rsidR="00AB75DC" w:rsidRPr="00FA0311" w:rsidRDefault="0025279C" w:rsidP="00AB75DC">
                  <w:pPr>
                    <w:rPr>
                      <w:b/>
                      <w:bCs/>
                      <w:sz w:val="24"/>
                    </w:rPr>
                  </w:pPr>
                  <w:r w:rsidRPr="00FA0311">
                    <w:rPr>
                      <w:b/>
                      <w:bCs/>
                      <w:sz w:val="24"/>
                    </w:rPr>
                    <w:t>*</w:t>
                  </w:r>
                  <w:r w:rsidR="00AB75DC" w:rsidRPr="00FA0311">
                    <w:rPr>
                      <w:b/>
                      <w:bCs/>
                      <w:sz w:val="24"/>
                    </w:rPr>
                    <w:t>Regeringen inför en statlig e-legitimation</w:t>
                  </w:r>
                </w:p>
              </w:tc>
            </w:tr>
            <w:tr w:rsidR="00AB75DC" w:rsidRPr="0025279C" w14:paraId="79483C59" w14:textId="77777777">
              <w:tc>
                <w:tcPr>
                  <w:tcW w:w="0" w:type="auto"/>
                  <w:shd w:val="clear" w:color="auto" w:fill="FFFFFF"/>
                  <w:vAlign w:val="center"/>
                  <w:hideMark/>
                </w:tcPr>
                <w:p w14:paraId="473FE530" w14:textId="2AD371B2" w:rsidR="00AB75DC" w:rsidRPr="0025279C" w:rsidRDefault="00AB75DC" w:rsidP="00AB75DC">
                  <w:pPr>
                    <w:rPr>
                      <w:sz w:val="24"/>
                    </w:rPr>
                  </w:pPr>
                  <w:r w:rsidRPr="0025279C">
                    <w:rPr>
                      <w:sz w:val="24"/>
                    </w:rPr>
                    <w:t xml:space="preserve">Regeringen presenterar nu ett lagförslag för att införa en </w:t>
                  </w:r>
                  <w:r w:rsidRPr="00FA0311">
                    <w:rPr>
                      <w:sz w:val="24"/>
                    </w:rPr>
                    <w:t>statlig e-legitimation.</w:t>
                  </w:r>
                  <w:r w:rsidRPr="0025279C">
                    <w:rPr>
                      <w:sz w:val="24"/>
                    </w:rPr>
                    <w:t xml:space="preserve"> </w:t>
                  </w:r>
                </w:p>
              </w:tc>
            </w:tr>
          </w:tbl>
          <w:p w14:paraId="7C1C211B" w14:textId="77777777" w:rsidR="00AB75DC" w:rsidRPr="0025279C" w:rsidRDefault="00AB75DC" w:rsidP="0044388B">
            <w:pPr>
              <w:rPr>
                <w:sz w:val="24"/>
              </w:rPr>
            </w:pPr>
          </w:p>
        </w:tc>
      </w:tr>
      <w:tr w:rsidR="00E723F3" w:rsidRPr="0025279C" w14:paraId="64D6F06F" w14:textId="77777777" w:rsidTr="00FA0311">
        <w:tc>
          <w:tcPr>
            <w:tcW w:w="0" w:type="auto"/>
            <w:shd w:val="clear" w:color="auto" w:fill="FFFFFF"/>
            <w:vAlign w:val="center"/>
            <w:hideMark/>
          </w:tcPr>
          <w:p w14:paraId="6DEAD414" w14:textId="0E63BCB3" w:rsidR="00E723F3" w:rsidRPr="0025279C" w:rsidRDefault="00E723F3" w:rsidP="00FA0311">
            <w:pPr>
              <w:ind w:left="0" w:firstLine="0"/>
              <w:rPr>
                <w:sz w:val="24"/>
              </w:rPr>
            </w:pPr>
          </w:p>
        </w:tc>
      </w:tr>
      <w:tr w:rsidR="00E723F3" w:rsidRPr="0025279C" w14:paraId="44E3ADBC" w14:textId="77777777" w:rsidTr="00FA0311">
        <w:tc>
          <w:tcPr>
            <w:tcW w:w="0" w:type="auto"/>
            <w:shd w:val="clear" w:color="auto" w:fill="FFFFFF"/>
            <w:vAlign w:val="center"/>
            <w:hideMark/>
          </w:tcPr>
          <w:p w14:paraId="24D2C531" w14:textId="32546877" w:rsidR="00E723F3" w:rsidRPr="0025279C" w:rsidRDefault="00E723F3" w:rsidP="00E818F7">
            <w:pPr>
              <w:ind w:left="0" w:firstLine="0"/>
              <w:rPr>
                <w:sz w:val="24"/>
              </w:rPr>
            </w:pPr>
          </w:p>
        </w:tc>
      </w:tr>
      <w:tr w:rsidR="00CA0CC0" w:rsidRPr="0025279C" w14:paraId="18228EBC" w14:textId="77777777" w:rsidTr="00FA0311">
        <w:tc>
          <w:tcPr>
            <w:tcW w:w="0" w:type="auto"/>
            <w:shd w:val="clear" w:color="auto" w:fill="FFFFFF"/>
            <w:vAlign w:val="center"/>
            <w:hideMark/>
          </w:tcPr>
          <w:p w14:paraId="43470F4B" w14:textId="41EBE55D" w:rsidR="00CA0CC0" w:rsidRPr="0025279C" w:rsidRDefault="0025279C" w:rsidP="00CA0CC0">
            <w:pPr>
              <w:rPr>
                <w:sz w:val="24"/>
              </w:rPr>
            </w:pPr>
            <w:r w:rsidRPr="0025279C">
              <w:rPr>
                <w:sz w:val="24"/>
              </w:rPr>
              <w:t>*</w:t>
            </w:r>
            <w:r w:rsidR="00CA0CC0" w:rsidRPr="0025279C">
              <w:rPr>
                <w:sz w:val="24"/>
              </w:rPr>
              <w:t xml:space="preserve">Regeringen vill gå till botten med </w:t>
            </w:r>
            <w:r w:rsidR="00CA0CC0" w:rsidRPr="00FA0311">
              <w:rPr>
                <w:b/>
                <w:bCs/>
                <w:sz w:val="24"/>
              </w:rPr>
              <w:t>brotten i äldreomsorgen</w:t>
            </w:r>
          </w:p>
        </w:tc>
      </w:tr>
      <w:tr w:rsidR="00CA0CC0" w:rsidRPr="0025279C" w14:paraId="725CDB5E" w14:textId="77777777" w:rsidTr="00FA0311">
        <w:tc>
          <w:tcPr>
            <w:tcW w:w="0" w:type="auto"/>
            <w:shd w:val="clear" w:color="auto" w:fill="FFFFFF"/>
            <w:vAlign w:val="center"/>
            <w:hideMark/>
          </w:tcPr>
          <w:p w14:paraId="00CA77A6" w14:textId="77777777" w:rsidR="00CA0CC0" w:rsidRPr="0025279C" w:rsidRDefault="00CA0CC0" w:rsidP="00CA0CC0">
            <w:pPr>
              <w:rPr>
                <w:sz w:val="24"/>
              </w:rPr>
            </w:pPr>
            <w:r w:rsidRPr="0025279C">
              <w:rPr>
                <w:sz w:val="24"/>
              </w:rPr>
              <w:t>För att stärka äldres trygghet och säkerhet i äldreomsorgen ger regeringen uppdrag till Brottsförebyggande rådet (Brå) och Inspektionen för vård och omsorg (IVO).</w:t>
            </w:r>
          </w:p>
        </w:tc>
      </w:tr>
      <w:tr w:rsidR="00BE4C47" w:rsidRPr="0025279C" w14:paraId="6635D022" w14:textId="77777777" w:rsidTr="00FA0311">
        <w:tc>
          <w:tcPr>
            <w:tcW w:w="0" w:type="auto"/>
            <w:shd w:val="clear" w:color="auto" w:fill="FFFFFF"/>
            <w:vAlign w:val="center"/>
            <w:hideMark/>
          </w:tcPr>
          <w:p w14:paraId="3DAE63C2" w14:textId="11CB00C5" w:rsidR="00BE4C47" w:rsidRPr="00FA0311" w:rsidRDefault="0025279C" w:rsidP="00BE4C47">
            <w:pPr>
              <w:rPr>
                <w:b/>
                <w:bCs/>
                <w:sz w:val="24"/>
              </w:rPr>
            </w:pPr>
            <w:r w:rsidRPr="00FA0311">
              <w:rPr>
                <w:b/>
                <w:bCs/>
                <w:sz w:val="24"/>
              </w:rPr>
              <w:t>*</w:t>
            </w:r>
            <w:r w:rsidR="00BE4C47" w:rsidRPr="00FA0311">
              <w:rPr>
                <w:b/>
                <w:bCs/>
                <w:sz w:val="24"/>
              </w:rPr>
              <w:t>Ökad kunskap om undernäring bland äldre</w:t>
            </w:r>
          </w:p>
        </w:tc>
      </w:tr>
      <w:tr w:rsidR="00BE4C47" w:rsidRPr="0025279C" w14:paraId="46FBF076" w14:textId="77777777" w:rsidTr="00FA0311">
        <w:tc>
          <w:tcPr>
            <w:tcW w:w="0" w:type="auto"/>
            <w:shd w:val="clear" w:color="auto" w:fill="FFFFFF"/>
            <w:vAlign w:val="center"/>
            <w:hideMark/>
          </w:tcPr>
          <w:p w14:paraId="6DE9B9FB" w14:textId="44523F50" w:rsidR="00BE4C47" w:rsidRPr="00FA0311" w:rsidRDefault="00BE4C47" w:rsidP="00FA0311">
            <w:pPr>
              <w:rPr>
                <w:b/>
                <w:bCs/>
                <w:sz w:val="24"/>
              </w:rPr>
            </w:pPr>
            <w:r w:rsidRPr="0025279C">
              <w:rPr>
                <w:sz w:val="24"/>
              </w:rPr>
              <w:t>Regeringen ger Socialstyrelsen i uppdrag att kartlägga förekomsten av undernäring bland äldre personer och de hälsoekonomiska kostnaderna av det. Socialstyrelsen ska också föreslå åtgärder för att förebygga undernäring bland äldre.</w:t>
            </w:r>
            <w:r w:rsidR="00FA0311">
              <w:rPr>
                <w:sz w:val="24"/>
              </w:rPr>
              <w:t xml:space="preserve">  </w:t>
            </w:r>
            <w:r w:rsidR="00FA0311" w:rsidRPr="00FA0311">
              <w:rPr>
                <w:b/>
                <w:bCs/>
                <w:sz w:val="24"/>
              </w:rPr>
              <w:t>Se SVT:s granskning</w:t>
            </w:r>
          </w:p>
          <w:p w14:paraId="5C71A4EC" w14:textId="77777777" w:rsidR="00E818F7" w:rsidRPr="00FA0311" w:rsidRDefault="00E818F7" w:rsidP="00FA0311">
            <w:pPr>
              <w:rPr>
                <w:b/>
                <w:bCs/>
                <w:sz w:val="24"/>
              </w:rPr>
            </w:pPr>
          </w:p>
          <w:p w14:paraId="397E8D35" w14:textId="7D389C75" w:rsidR="00E818F7" w:rsidRPr="0025279C" w:rsidRDefault="00E818F7" w:rsidP="00FA0311">
            <w:pPr>
              <w:rPr>
                <w:sz w:val="24"/>
              </w:rPr>
            </w:pPr>
            <w:r>
              <w:rPr>
                <w:sz w:val="24"/>
              </w:rPr>
              <w:t xml:space="preserve">Avslutar så med vers 2 </w:t>
            </w:r>
          </w:p>
        </w:tc>
      </w:tr>
    </w:tbl>
    <w:p w14:paraId="22799965" w14:textId="77777777" w:rsidR="000127A6" w:rsidRDefault="000127A6" w:rsidP="000127A6">
      <w:pPr>
        <w:rPr>
          <w:b/>
          <w:i/>
          <w:sz w:val="24"/>
        </w:rPr>
      </w:pPr>
    </w:p>
    <w:p w14:paraId="645A28A3" w14:textId="2FCE9011" w:rsidR="008C79F1" w:rsidRPr="0025279C" w:rsidRDefault="0025279C" w:rsidP="000127A6">
      <w:pPr>
        <w:rPr>
          <w:b/>
          <w:i/>
          <w:sz w:val="24"/>
        </w:rPr>
        <w:sectPr w:rsidR="008C79F1" w:rsidRPr="0025279C" w:rsidSect="008C79F1">
          <w:type w:val="continuous"/>
          <w:pgSz w:w="11906" w:h="16838"/>
          <w:pgMar w:top="1484" w:right="1449" w:bottom="1574" w:left="1418" w:header="707" w:footer="707" w:gutter="0"/>
          <w:cols w:space="720"/>
        </w:sectPr>
      </w:pPr>
      <w:r w:rsidRPr="0025279C">
        <w:rPr>
          <w:b/>
          <w:i/>
          <w:sz w:val="24"/>
        </w:rPr>
        <w:t>Låt oss alltid för dig verka,</w:t>
      </w:r>
      <w:r w:rsidRPr="0025279C">
        <w:rPr>
          <w:b/>
          <w:i/>
          <w:sz w:val="24"/>
        </w:rPr>
        <w:br/>
        <w:t xml:space="preserve">tjäna dig, men ock </w:t>
      </w:r>
      <w:proofErr w:type="gramStart"/>
      <w:r w:rsidRPr="0025279C">
        <w:rPr>
          <w:b/>
          <w:i/>
          <w:sz w:val="24"/>
        </w:rPr>
        <w:t>varann</w:t>
      </w:r>
      <w:proofErr w:type="gramEnd"/>
      <w:r w:rsidRPr="0025279C">
        <w:rPr>
          <w:b/>
          <w:i/>
          <w:sz w:val="24"/>
        </w:rPr>
        <w:t>,</w:t>
      </w:r>
      <w:r w:rsidRPr="0025279C">
        <w:rPr>
          <w:b/>
          <w:i/>
          <w:sz w:val="24"/>
        </w:rPr>
        <w:br/>
        <w:t>så att allt vi gör får stärka</w:t>
      </w:r>
      <w:r w:rsidRPr="0025279C">
        <w:rPr>
          <w:b/>
          <w:i/>
          <w:sz w:val="24"/>
        </w:rPr>
        <w:br/>
        <w:t>det som binder man vid man.</w:t>
      </w:r>
      <w:r w:rsidRPr="0025279C">
        <w:rPr>
          <w:b/>
          <w:i/>
          <w:sz w:val="24"/>
        </w:rPr>
        <w:br/>
        <w:t>Ge oss mod till ädel strid</w:t>
      </w:r>
      <w:r w:rsidRPr="0025279C">
        <w:rPr>
          <w:b/>
          <w:i/>
          <w:sz w:val="24"/>
        </w:rPr>
        <w:br/>
        <w:t>i en hård och söndrad tid.</w:t>
      </w:r>
      <w:r w:rsidR="00FA0311">
        <w:rPr>
          <w:b/>
          <w:i/>
          <w:sz w:val="24"/>
        </w:rPr>
        <w:t xml:space="preserve">             Ann-Christin Lindbo</w:t>
      </w:r>
      <w:r w:rsidR="00B227C1">
        <w:rPr>
          <w:b/>
          <w:i/>
          <w:sz w:val="24"/>
        </w:rPr>
        <w:t>m</w:t>
      </w:r>
      <w:r w:rsidR="000127A6">
        <w:rPr>
          <w:b/>
          <w:i/>
          <w:sz w:val="24"/>
        </w:rPr>
        <w:t>, förbundsordförande RPG</w:t>
      </w:r>
    </w:p>
    <w:p w14:paraId="177F8BA3" w14:textId="77777777" w:rsidR="00AD128E" w:rsidRPr="0025279C" w:rsidRDefault="00AD128E" w:rsidP="004C48A3">
      <w:pPr>
        <w:spacing w:after="12"/>
        <w:ind w:left="0" w:firstLine="0"/>
        <w:rPr>
          <w:b/>
          <w:i/>
          <w:sz w:val="24"/>
        </w:rPr>
        <w:sectPr w:rsidR="00AD128E" w:rsidRPr="0025279C" w:rsidSect="008C79F1">
          <w:type w:val="continuous"/>
          <w:pgSz w:w="11906" w:h="16838"/>
          <w:pgMar w:top="1484" w:right="1449" w:bottom="1574" w:left="1418" w:header="707" w:footer="707" w:gutter="0"/>
          <w:cols w:space="720"/>
        </w:sectPr>
      </w:pPr>
    </w:p>
    <w:p w14:paraId="6B9B009A" w14:textId="16F597E9" w:rsidR="001F4E2A" w:rsidRPr="0025279C" w:rsidRDefault="001F4E2A" w:rsidP="00BE0870">
      <w:pPr>
        <w:spacing w:after="12"/>
        <w:ind w:left="0" w:firstLine="0"/>
        <w:rPr>
          <w:b/>
          <w:i/>
          <w:sz w:val="24"/>
        </w:rPr>
      </w:pPr>
    </w:p>
    <w:tbl>
      <w:tblPr>
        <w:tblpPr w:leftFromText="45" w:rightFromText="45" w:vertAnchor="text"/>
        <w:tblW w:w="8640" w:type="dxa"/>
        <w:shd w:val="clear" w:color="auto" w:fill="FFFFFF"/>
        <w:tblCellMar>
          <w:left w:w="0" w:type="dxa"/>
          <w:right w:w="0" w:type="dxa"/>
        </w:tblCellMar>
        <w:tblLook w:val="04A0" w:firstRow="1" w:lastRow="0" w:firstColumn="1" w:lastColumn="0" w:noHBand="0" w:noVBand="1"/>
      </w:tblPr>
      <w:tblGrid>
        <w:gridCol w:w="8640"/>
      </w:tblGrid>
      <w:tr w:rsidR="00AE18FA" w:rsidRPr="0025279C" w14:paraId="5F760F21" w14:textId="77777777">
        <w:tc>
          <w:tcPr>
            <w:tcW w:w="0" w:type="auto"/>
            <w:shd w:val="clear" w:color="auto" w:fill="FFFFFF"/>
            <w:vAlign w:val="center"/>
            <w:hideMark/>
          </w:tcPr>
          <w:p w14:paraId="38C45823" w14:textId="710263FC" w:rsidR="00AE18FA" w:rsidRPr="0025279C" w:rsidRDefault="00AE18FA" w:rsidP="00AE18FA">
            <w:pPr>
              <w:spacing w:after="12"/>
              <w:ind w:left="0" w:firstLine="0"/>
              <w:rPr>
                <w:b/>
                <w:iCs/>
                <w:sz w:val="24"/>
              </w:rPr>
            </w:pPr>
          </w:p>
        </w:tc>
      </w:tr>
      <w:tr w:rsidR="00AE18FA" w:rsidRPr="0025279C" w14:paraId="64788671" w14:textId="77777777">
        <w:tc>
          <w:tcPr>
            <w:tcW w:w="0" w:type="auto"/>
            <w:shd w:val="clear" w:color="auto" w:fill="FFFFFF"/>
            <w:vAlign w:val="center"/>
            <w:hideMark/>
          </w:tcPr>
          <w:p w14:paraId="4F2F4BB7" w14:textId="22DD0F1C" w:rsidR="00AE18FA" w:rsidRPr="0025279C" w:rsidRDefault="00AE18FA" w:rsidP="00AE18FA">
            <w:pPr>
              <w:spacing w:after="12"/>
              <w:ind w:left="0" w:firstLine="0"/>
              <w:rPr>
                <w:bCs/>
                <w:iCs/>
                <w:sz w:val="24"/>
              </w:rPr>
            </w:pPr>
          </w:p>
        </w:tc>
      </w:tr>
    </w:tbl>
    <w:p w14:paraId="3EB95A4A" w14:textId="75F39557" w:rsidR="00FB043F" w:rsidRPr="0025279C" w:rsidRDefault="00FB043F" w:rsidP="005B5A30">
      <w:pPr>
        <w:spacing w:after="12"/>
        <w:ind w:left="0" w:firstLine="0"/>
        <w:rPr>
          <w:bCs/>
          <w:iCs/>
          <w:sz w:val="24"/>
        </w:rPr>
        <w:sectPr w:rsidR="00FB043F" w:rsidRPr="0025279C" w:rsidSect="00AE18FA">
          <w:type w:val="continuous"/>
          <w:pgSz w:w="11906" w:h="16838"/>
          <w:pgMar w:top="1484" w:right="1449" w:bottom="1574" w:left="1418" w:header="707" w:footer="707" w:gutter="0"/>
          <w:cols w:space="720"/>
        </w:sectPr>
      </w:pPr>
    </w:p>
    <w:p w14:paraId="3A6C6D21" w14:textId="1A43753A" w:rsidR="0053670F" w:rsidRPr="0025279C" w:rsidRDefault="0053670F" w:rsidP="00B227C1">
      <w:pPr>
        <w:tabs>
          <w:tab w:val="left" w:pos="1304"/>
          <w:tab w:val="left" w:pos="3030"/>
        </w:tabs>
        <w:spacing w:after="42" w:line="259" w:lineRule="auto"/>
        <w:ind w:left="0" w:firstLine="0"/>
        <w:jc w:val="both"/>
        <w:rPr>
          <w:sz w:val="24"/>
        </w:rPr>
      </w:pPr>
    </w:p>
    <w:sectPr w:rsidR="0053670F" w:rsidRPr="0025279C" w:rsidSect="00036A3B">
      <w:type w:val="continuous"/>
      <w:pgSz w:w="11906" w:h="16838"/>
      <w:pgMar w:top="1484" w:right="1449" w:bottom="1574" w:left="1418" w:header="70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7940" w14:textId="77777777" w:rsidR="00067F75" w:rsidRDefault="00067F75">
      <w:r>
        <w:separator/>
      </w:r>
    </w:p>
  </w:endnote>
  <w:endnote w:type="continuationSeparator" w:id="0">
    <w:p w14:paraId="6F5C18E5" w14:textId="77777777" w:rsidR="00067F75" w:rsidRDefault="0006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478D"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AD7A338" w14:textId="77777777" w:rsidR="0053670F" w:rsidRDefault="008E1803">
    <w:pPr>
      <w:spacing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885A"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0B5CB93" w14:textId="77777777" w:rsidR="0053670F" w:rsidRDefault="008E1803">
    <w:pPr>
      <w:spacing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B8D4"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2457D86" w14:textId="77777777" w:rsidR="0053670F" w:rsidRDefault="008E1803">
    <w:pPr>
      <w:spacing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E7ED" w14:textId="77777777" w:rsidR="00067F75" w:rsidRDefault="00067F75">
      <w:r>
        <w:separator/>
      </w:r>
    </w:p>
  </w:footnote>
  <w:footnote w:type="continuationSeparator" w:id="0">
    <w:p w14:paraId="34C90EDD" w14:textId="77777777" w:rsidR="00067F75" w:rsidRDefault="00067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4AC0" w14:textId="77777777" w:rsidR="0053670F" w:rsidRDefault="008E1803">
    <w:pPr>
      <w:spacing w:line="259" w:lineRule="auto"/>
      <w:ind w:left="0" w:firstLine="0"/>
    </w:pPr>
    <w:r>
      <w:rPr>
        <w:rFonts w:ascii="Calibri" w:eastAsia="Calibri" w:hAnsi="Calibri" w:cs="Calibri"/>
        <w:sz w:val="22"/>
      </w:rPr>
      <w:t xml:space="preserve">Månadsbrev juli 2025 </w:t>
    </w:r>
  </w:p>
  <w:p w14:paraId="0F457B4C" w14:textId="77777777" w:rsidR="0053670F" w:rsidRDefault="008E1803">
    <w:pPr>
      <w:spacing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089F" w14:textId="70552FFD" w:rsidR="0053670F" w:rsidRPr="00B44C3D" w:rsidRDefault="008E1803">
    <w:pPr>
      <w:spacing w:line="259" w:lineRule="auto"/>
      <w:ind w:left="0" w:firstLine="0"/>
      <w:rPr>
        <w:rFonts w:ascii="Calibri" w:eastAsia="Calibri" w:hAnsi="Calibri" w:cs="Calibri"/>
        <w:sz w:val="22"/>
      </w:rPr>
    </w:pPr>
    <w:r>
      <w:rPr>
        <w:rFonts w:ascii="Calibri" w:eastAsia="Calibri" w:hAnsi="Calibri" w:cs="Calibri"/>
        <w:sz w:val="22"/>
      </w:rPr>
      <w:t xml:space="preserve">Månadsbrev </w:t>
    </w:r>
    <w:r w:rsidR="006D6F4F">
      <w:rPr>
        <w:rFonts w:ascii="Calibri" w:eastAsia="Calibri" w:hAnsi="Calibri" w:cs="Calibri"/>
        <w:sz w:val="22"/>
      </w:rPr>
      <w:t>februari</w:t>
    </w:r>
    <w:r w:rsidR="002B379D">
      <w:rPr>
        <w:rFonts w:ascii="Calibri" w:eastAsia="Calibri" w:hAnsi="Calibri" w:cs="Calibri"/>
        <w:sz w:val="22"/>
      </w:rPr>
      <w:t xml:space="preserve"> 2026</w:t>
    </w:r>
    <w:r>
      <w:rPr>
        <w:rFonts w:ascii="Calibri" w:eastAsia="Calibri" w:hAnsi="Calibri" w:cs="Calibri"/>
        <w:sz w:val="22"/>
      </w:rPr>
      <w:t xml:space="preserve"> </w:t>
    </w:r>
  </w:p>
  <w:p w14:paraId="3E316A98" w14:textId="77777777" w:rsidR="0053670F" w:rsidRDefault="008E1803">
    <w:pPr>
      <w:spacing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446A" w14:textId="77777777" w:rsidR="0053670F" w:rsidRDefault="008E1803">
    <w:pPr>
      <w:spacing w:line="259" w:lineRule="auto"/>
      <w:ind w:left="0" w:firstLine="0"/>
    </w:pPr>
    <w:r>
      <w:rPr>
        <w:rFonts w:ascii="Calibri" w:eastAsia="Calibri" w:hAnsi="Calibri" w:cs="Calibri"/>
        <w:sz w:val="22"/>
      </w:rPr>
      <w:t xml:space="preserve">Månadsbrev juli 2025 </w:t>
    </w:r>
  </w:p>
  <w:p w14:paraId="0B5E8B06" w14:textId="77777777" w:rsidR="0053670F" w:rsidRDefault="008E1803">
    <w:pPr>
      <w:spacing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4E6"/>
    <w:multiLevelType w:val="multilevel"/>
    <w:tmpl w:val="42E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12947"/>
    <w:multiLevelType w:val="hybridMultilevel"/>
    <w:tmpl w:val="71146736"/>
    <w:lvl w:ilvl="0" w:tplc="ECFC1F6A">
      <w:start w:val="12"/>
      <w:numFmt w:val="bullet"/>
      <w:lvlText w:val="-"/>
      <w:lvlJc w:val="left"/>
      <w:pPr>
        <w:ind w:left="1211" w:hanging="360"/>
      </w:pPr>
      <w:rPr>
        <w:rFonts w:ascii="Calibri" w:eastAsiaTheme="minorEastAsia" w:hAnsi="Calibri" w:cs="Calibri"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 w15:restartNumberingAfterBreak="0">
    <w:nsid w:val="20871FFD"/>
    <w:multiLevelType w:val="hybridMultilevel"/>
    <w:tmpl w:val="EBFCB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1107550"/>
    <w:multiLevelType w:val="multilevel"/>
    <w:tmpl w:val="915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609FA"/>
    <w:multiLevelType w:val="hybridMultilevel"/>
    <w:tmpl w:val="FBD85840"/>
    <w:lvl w:ilvl="0" w:tplc="1188F322">
      <w:numFmt w:val="bullet"/>
      <w:lvlText w:val="-"/>
      <w:lvlJc w:val="left"/>
      <w:pPr>
        <w:ind w:left="244" w:hanging="123"/>
      </w:pPr>
      <w:rPr>
        <w:rFonts w:ascii="Arial" w:eastAsia="Arial" w:hAnsi="Arial" w:cs="Arial" w:hint="default"/>
        <w:b w:val="0"/>
        <w:bCs w:val="0"/>
        <w:i w:val="0"/>
        <w:iCs w:val="0"/>
        <w:spacing w:val="0"/>
        <w:w w:val="100"/>
        <w:sz w:val="20"/>
        <w:szCs w:val="20"/>
        <w:lang w:val="sv-SE" w:eastAsia="en-US" w:bidi="ar-SA"/>
      </w:rPr>
    </w:lvl>
    <w:lvl w:ilvl="1" w:tplc="FF98F57A">
      <w:numFmt w:val="bullet"/>
      <w:lvlText w:val="•"/>
      <w:lvlJc w:val="left"/>
      <w:pPr>
        <w:ind w:left="935" w:hanging="123"/>
      </w:pPr>
      <w:rPr>
        <w:rFonts w:hint="default"/>
        <w:lang w:val="sv-SE" w:eastAsia="en-US" w:bidi="ar-SA"/>
      </w:rPr>
    </w:lvl>
    <w:lvl w:ilvl="2" w:tplc="D1E4CD32">
      <w:numFmt w:val="bullet"/>
      <w:lvlText w:val="•"/>
      <w:lvlJc w:val="left"/>
      <w:pPr>
        <w:ind w:left="1630" w:hanging="123"/>
      </w:pPr>
      <w:rPr>
        <w:rFonts w:hint="default"/>
        <w:lang w:val="sv-SE" w:eastAsia="en-US" w:bidi="ar-SA"/>
      </w:rPr>
    </w:lvl>
    <w:lvl w:ilvl="3" w:tplc="71D2FD20">
      <w:numFmt w:val="bullet"/>
      <w:lvlText w:val="•"/>
      <w:lvlJc w:val="left"/>
      <w:pPr>
        <w:ind w:left="2325" w:hanging="123"/>
      </w:pPr>
      <w:rPr>
        <w:rFonts w:hint="default"/>
        <w:lang w:val="sv-SE" w:eastAsia="en-US" w:bidi="ar-SA"/>
      </w:rPr>
    </w:lvl>
    <w:lvl w:ilvl="4" w:tplc="56240CBA">
      <w:numFmt w:val="bullet"/>
      <w:lvlText w:val="•"/>
      <w:lvlJc w:val="left"/>
      <w:pPr>
        <w:ind w:left="3021" w:hanging="123"/>
      </w:pPr>
      <w:rPr>
        <w:rFonts w:hint="default"/>
        <w:lang w:val="sv-SE" w:eastAsia="en-US" w:bidi="ar-SA"/>
      </w:rPr>
    </w:lvl>
    <w:lvl w:ilvl="5" w:tplc="8DFEE798">
      <w:numFmt w:val="bullet"/>
      <w:lvlText w:val="•"/>
      <w:lvlJc w:val="left"/>
      <w:pPr>
        <w:ind w:left="3716" w:hanging="123"/>
      </w:pPr>
      <w:rPr>
        <w:rFonts w:hint="default"/>
        <w:lang w:val="sv-SE" w:eastAsia="en-US" w:bidi="ar-SA"/>
      </w:rPr>
    </w:lvl>
    <w:lvl w:ilvl="6" w:tplc="67B05EA4">
      <w:numFmt w:val="bullet"/>
      <w:lvlText w:val="•"/>
      <w:lvlJc w:val="left"/>
      <w:pPr>
        <w:ind w:left="4411" w:hanging="123"/>
      </w:pPr>
      <w:rPr>
        <w:rFonts w:hint="default"/>
        <w:lang w:val="sv-SE" w:eastAsia="en-US" w:bidi="ar-SA"/>
      </w:rPr>
    </w:lvl>
    <w:lvl w:ilvl="7" w:tplc="148CA590">
      <w:numFmt w:val="bullet"/>
      <w:lvlText w:val="•"/>
      <w:lvlJc w:val="left"/>
      <w:pPr>
        <w:ind w:left="5106" w:hanging="123"/>
      </w:pPr>
      <w:rPr>
        <w:rFonts w:hint="default"/>
        <w:lang w:val="sv-SE" w:eastAsia="en-US" w:bidi="ar-SA"/>
      </w:rPr>
    </w:lvl>
    <w:lvl w:ilvl="8" w:tplc="155E3404">
      <w:numFmt w:val="bullet"/>
      <w:lvlText w:val="•"/>
      <w:lvlJc w:val="left"/>
      <w:pPr>
        <w:ind w:left="5802" w:hanging="123"/>
      </w:pPr>
      <w:rPr>
        <w:rFonts w:hint="default"/>
        <w:lang w:val="sv-SE" w:eastAsia="en-US" w:bidi="ar-SA"/>
      </w:rPr>
    </w:lvl>
  </w:abstractNum>
  <w:abstractNum w:abstractNumId="5" w15:restartNumberingAfterBreak="0">
    <w:nsid w:val="5B564812"/>
    <w:multiLevelType w:val="hybridMultilevel"/>
    <w:tmpl w:val="45789436"/>
    <w:lvl w:ilvl="0" w:tplc="BE24ECF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5397759"/>
    <w:multiLevelType w:val="hybridMultilevel"/>
    <w:tmpl w:val="B79E980C"/>
    <w:lvl w:ilvl="0" w:tplc="7E483218">
      <w:numFmt w:val="bullet"/>
      <w:lvlText w:val="-"/>
      <w:lvlJc w:val="left"/>
      <w:pPr>
        <w:ind w:left="244" w:hanging="123"/>
      </w:pPr>
      <w:rPr>
        <w:rFonts w:ascii="Arial" w:eastAsia="Arial" w:hAnsi="Arial" w:cs="Arial" w:hint="default"/>
        <w:b w:val="0"/>
        <w:bCs w:val="0"/>
        <w:i w:val="0"/>
        <w:iCs w:val="0"/>
        <w:spacing w:val="0"/>
        <w:w w:val="100"/>
        <w:sz w:val="20"/>
        <w:szCs w:val="20"/>
        <w:lang w:val="sv-SE" w:eastAsia="en-US" w:bidi="ar-SA"/>
      </w:rPr>
    </w:lvl>
    <w:lvl w:ilvl="1" w:tplc="1B168528">
      <w:numFmt w:val="bullet"/>
      <w:lvlText w:val="•"/>
      <w:lvlJc w:val="left"/>
      <w:pPr>
        <w:ind w:left="935" w:hanging="123"/>
      </w:pPr>
      <w:rPr>
        <w:rFonts w:hint="default"/>
        <w:lang w:val="sv-SE" w:eastAsia="en-US" w:bidi="ar-SA"/>
      </w:rPr>
    </w:lvl>
    <w:lvl w:ilvl="2" w:tplc="B3C052D6">
      <w:numFmt w:val="bullet"/>
      <w:lvlText w:val="•"/>
      <w:lvlJc w:val="left"/>
      <w:pPr>
        <w:ind w:left="1630" w:hanging="123"/>
      </w:pPr>
      <w:rPr>
        <w:rFonts w:hint="default"/>
        <w:lang w:val="sv-SE" w:eastAsia="en-US" w:bidi="ar-SA"/>
      </w:rPr>
    </w:lvl>
    <w:lvl w:ilvl="3" w:tplc="2FA065F6">
      <w:numFmt w:val="bullet"/>
      <w:lvlText w:val="•"/>
      <w:lvlJc w:val="left"/>
      <w:pPr>
        <w:ind w:left="2325" w:hanging="123"/>
      </w:pPr>
      <w:rPr>
        <w:rFonts w:hint="default"/>
        <w:lang w:val="sv-SE" w:eastAsia="en-US" w:bidi="ar-SA"/>
      </w:rPr>
    </w:lvl>
    <w:lvl w:ilvl="4" w:tplc="217867E4">
      <w:numFmt w:val="bullet"/>
      <w:lvlText w:val="•"/>
      <w:lvlJc w:val="left"/>
      <w:pPr>
        <w:ind w:left="3021" w:hanging="123"/>
      </w:pPr>
      <w:rPr>
        <w:rFonts w:hint="default"/>
        <w:lang w:val="sv-SE" w:eastAsia="en-US" w:bidi="ar-SA"/>
      </w:rPr>
    </w:lvl>
    <w:lvl w:ilvl="5" w:tplc="01DC959A">
      <w:numFmt w:val="bullet"/>
      <w:lvlText w:val="•"/>
      <w:lvlJc w:val="left"/>
      <w:pPr>
        <w:ind w:left="3716" w:hanging="123"/>
      </w:pPr>
      <w:rPr>
        <w:rFonts w:hint="default"/>
        <w:lang w:val="sv-SE" w:eastAsia="en-US" w:bidi="ar-SA"/>
      </w:rPr>
    </w:lvl>
    <w:lvl w:ilvl="6" w:tplc="C76CFFE4">
      <w:numFmt w:val="bullet"/>
      <w:lvlText w:val="•"/>
      <w:lvlJc w:val="left"/>
      <w:pPr>
        <w:ind w:left="4411" w:hanging="123"/>
      </w:pPr>
      <w:rPr>
        <w:rFonts w:hint="default"/>
        <w:lang w:val="sv-SE" w:eastAsia="en-US" w:bidi="ar-SA"/>
      </w:rPr>
    </w:lvl>
    <w:lvl w:ilvl="7" w:tplc="8FE242FA">
      <w:numFmt w:val="bullet"/>
      <w:lvlText w:val="•"/>
      <w:lvlJc w:val="left"/>
      <w:pPr>
        <w:ind w:left="5106" w:hanging="123"/>
      </w:pPr>
      <w:rPr>
        <w:rFonts w:hint="default"/>
        <w:lang w:val="sv-SE" w:eastAsia="en-US" w:bidi="ar-SA"/>
      </w:rPr>
    </w:lvl>
    <w:lvl w:ilvl="8" w:tplc="F6940D1A">
      <w:numFmt w:val="bullet"/>
      <w:lvlText w:val="•"/>
      <w:lvlJc w:val="left"/>
      <w:pPr>
        <w:ind w:left="5802" w:hanging="123"/>
      </w:pPr>
      <w:rPr>
        <w:rFonts w:hint="default"/>
        <w:lang w:val="sv-SE" w:eastAsia="en-US" w:bidi="ar-SA"/>
      </w:rPr>
    </w:lvl>
  </w:abstractNum>
  <w:abstractNum w:abstractNumId="7" w15:restartNumberingAfterBreak="0">
    <w:nsid w:val="65BA5996"/>
    <w:multiLevelType w:val="multilevel"/>
    <w:tmpl w:val="24F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185810">
    <w:abstractNumId w:val="3"/>
  </w:num>
  <w:num w:numId="2" w16cid:durableId="998730536">
    <w:abstractNumId w:val="2"/>
  </w:num>
  <w:num w:numId="3" w16cid:durableId="1194852867">
    <w:abstractNumId w:val="7"/>
  </w:num>
  <w:num w:numId="4" w16cid:durableId="1376585525">
    <w:abstractNumId w:val="0"/>
  </w:num>
  <w:num w:numId="5" w16cid:durableId="1893466188">
    <w:abstractNumId w:val="6"/>
  </w:num>
  <w:num w:numId="6" w16cid:durableId="1898202885">
    <w:abstractNumId w:val="4"/>
  </w:num>
  <w:num w:numId="7" w16cid:durableId="781531365">
    <w:abstractNumId w:val="1"/>
  </w:num>
  <w:num w:numId="8" w16cid:durableId="1501191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0F"/>
    <w:rsid w:val="000127A6"/>
    <w:rsid w:val="00020514"/>
    <w:rsid w:val="000360D6"/>
    <w:rsid w:val="00036A3B"/>
    <w:rsid w:val="00056148"/>
    <w:rsid w:val="00060641"/>
    <w:rsid w:val="00066438"/>
    <w:rsid w:val="00067F75"/>
    <w:rsid w:val="00080F63"/>
    <w:rsid w:val="000931F0"/>
    <w:rsid w:val="00094211"/>
    <w:rsid w:val="00097765"/>
    <w:rsid w:val="000B5B64"/>
    <w:rsid w:val="000C0F8A"/>
    <w:rsid w:val="000C21C0"/>
    <w:rsid w:val="000C252C"/>
    <w:rsid w:val="000E4DC3"/>
    <w:rsid w:val="000E708E"/>
    <w:rsid w:val="000F543C"/>
    <w:rsid w:val="00104B83"/>
    <w:rsid w:val="001053B1"/>
    <w:rsid w:val="001216DD"/>
    <w:rsid w:val="00131752"/>
    <w:rsid w:val="0014642B"/>
    <w:rsid w:val="00162652"/>
    <w:rsid w:val="001674DB"/>
    <w:rsid w:val="00173360"/>
    <w:rsid w:val="00177C4A"/>
    <w:rsid w:val="00182F39"/>
    <w:rsid w:val="001943F2"/>
    <w:rsid w:val="001A1722"/>
    <w:rsid w:val="001A1E17"/>
    <w:rsid w:val="001A5952"/>
    <w:rsid w:val="001A6C8B"/>
    <w:rsid w:val="001B2095"/>
    <w:rsid w:val="001B540A"/>
    <w:rsid w:val="001B6F6B"/>
    <w:rsid w:val="001E1395"/>
    <w:rsid w:val="001F47D9"/>
    <w:rsid w:val="001F4E2A"/>
    <w:rsid w:val="001F531D"/>
    <w:rsid w:val="00201935"/>
    <w:rsid w:val="00203CE8"/>
    <w:rsid w:val="002054D7"/>
    <w:rsid w:val="00214E92"/>
    <w:rsid w:val="002241EC"/>
    <w:rsid w:val="00231922"/>
    <w:rsid w:val="002422BA"/>
    <w:rsid w:val="00250009"/>
    <w:rsid w:val="0025279C"/>
    <w:rsid w:val="002732BA"/>
    <w:rsid w:val="00275FB2"/>
    <w:rsid w:val="00276AFD"/>
    <w:rsid w:val="00287E6A"/>
    <w:rsid w:val="0029314D"/>
    <w:rsid w:val="002B379D"/>
    <w:rsid w:val="002D64C1"/>
    <w:rsid w:val="002D7344"/>
    <w:rsid w:val="002E62C6"/>
    <w:rsid w:val="00310CDE"/>
    <w:rsid w:val="0033022E"/>
    <w:rsid w:val="00346A2C"/>
    <w:rsid w:val="00351C9C"/>
    <w:rsid w:val="003549AC"/>
    <w:rsid w:val="00386A4D"/>
    <w:rsid w:val="00390C67"/>
    <w:rsid w:val="003B7B9D"/>
    <w:rsid w:val="003D5F55"/>
    <w:rsid w:val="003D616A"/>
    <w:rsid w:val="003F2361"/>
    <w:rsid w:val="00401188"/>
    <w:rsid w:val="004012FA"/>
    <w:rsid w:val="004220BC"/>
    <w:rsid w:val="004343E2"/>
    <w:rsid w:val="00434886"/>
    <w:rsid w:val="0044388B"/>
    <w:rsid w:val="00444638"/>
    <w:rsid w:val="00447821"/>
    <w:rsid w:val="004552C4"/>
    <w:rsid w:val="00497031"/>
    <w:rsid w:val="004A6B07"/>
    <w:rsid w:val="004B3E72"/>
    <w:rsid w:val="004B69BF"/>
    <w:rsid w:val="004C48A3"/>
    <w:rsid w:val="004D19E5"/>
    <w:rsid w:val="00500278"/>
    <w:rsid w:val="0050692F"/>
    <w:rsid w:val="005204CD"/>
    <w:rsid w:val="00531915"/>
    <w:rsid w:val="0053670F"/>
    <w:rsid w:val="0055350C"/>
    <w:rsid w:val="00562256"/>
    <w:rsid w:val="00565462"/>
    <w:rsid w:val="00574BB9"/>
    <w:rsid w:val="00577DC7"/>
    <w:rsid w:val="00580AB2"/>
    <w:rsid w:val="0058257C"/>
    <w:rsid w:val="00584251"/>
    <w:rsid w:val="005A2846"/>
    <w:rsid w:val="005B1CF5"/>
    <w:rsid w:val="005B41E9"/>
    <w:rsid w:val="005B489E"/>
    <w:rsid w:val="005B5A30"/>
    <w:rsid w:val="005F00A5"/>
    <w:rsid w:val="00600BBC"/>
    <w:rsid w:val="00606D2C"/>
    <w:rsid w:val="00626E27"/>
    <w:rsid w:val="0062721B"/>
    <w:rsid w:val="00632B70"/>
    <w:rsid w:val="006334F1"/>
    <w:rsid w:val="00633C6A"/>
    <w:rsid w:val="00652C01"/>
    <w:rsid w:val="00654F27"/>
    <w:rsid w:val="0066192D"/>
    <w:rsid w:val="00664A1C"/>
    <w:rsid w:val="00680D07"/>
    <w:rsid w:val="00693BA3"/>
    <w:rsid w:val="006A05C5"/>
    <w:rsid w:val="006A1281"/>
    <w:rsid w:val="006A1F31"/>
    <w:rsid w:val="006C0E8D"/>
    <w:rsid w:val="006C2550"/>
    <w:rsid w:val="006C6333"/>
    <w:rsid w:val="006D3DA4"/>
    <w:rsid w:val="006D6F4F"/>
    <w:rsid w:val="006E42B9"/>
    <w:rsid w:val="00716E33"/>
    <w:rsid w:val="007377C0"/>
    <w:rsid w:val="00743B36"/>
    <w:rsid w:val="00751F01"/>
    <w:rsid w:val="00771480"/>
    <w:rsid w:val="007718DF"/>
    <w:rsid w:val="00776FFD"/>
    <w:rsid w:val="00787A0D"/>
    <w:rsid w:val="007B453B"/>
    <w:rsid w:val="007C2D97"/>
    <w:rsid w:val="007E04E1"/>
    <w:rsid w:val="007E1D56"/>
    <w:rsid w:val="00804DF2"/>
    <w:rsid w:val="00814C1B"/>
    <w:rsid w:val="00831167"/>
    <w:rsid w:val="008866B3"/>
    <w:rsid w:val="008B1735"/>
    <w:rsid w:val="008C1A39"/>
    <w:rsid w:val="008C79F1"/>
    <w:rsid w:val="008D2E06"/>
    <w:rsid w:val="008E1803"/>
    <w:rsid w:val="008E74F8"/>
    <w:rsid w:val="00911E37"/>
    <w:rsid w:val="009157B5"/>
    <w:rsid w:val="00931882"/>
    <w:rsid w:val="00966552"/>
    <w:rsid w:val="0097143A"/>
    <w:rsid w:val="009A4848"/>
    <w:rsid w:val="009A61DA"/>
    <w:rsid w:val="009A64D6"/>
    <w:rsid w:val="009B143F"/>
    <w:rsid w:val="009B2C03"/>
    <w:rsid w:val="009C4ABE"/>
    <w:rsid w:val="009E4209"/>
    <w:rsid w:val="009E5CD1"/>
    <w:rsid w:val="009F7E6F"/>
    <w:rsid w:val="00A04040"/>
    <w:rsid w:val="00A21BD5"/>
    <w:rsid w:val="00A269A0"/>
    <w:rsid w:val="00A45EC6"/>
    <w:rsid w:val="00A62FBF"/>
    <w:rsid w:val="00A717B6"/>
    <w:rsid w:val="00A7469F"/>
    <w:rsid w:val="00A765D2"/>
    <w:rsid w:val="00A81DE5"/>
    <w:rsid w:val="00A902DB"/>
    <w:rsid w:val="00A96E76"/>
    <w:rsid w:val="00AB391E"/>
    <w:rsid w:val="00AB75DC"/>
    <w:rsid w:val="00AC3A62"/>
    <w:rsid w:val="00AD128E"/>
    <w:rsid w:val="00AD217E"/>
    <w:rsid w:val="00AD7E28"/>
    <w:rsid w:val="00AE18FA"/>
    <w:rsid w:val="00B11C6C"/>
    <w:rsid w:val="00B134BE"/>
    <w:rsid w:val="00B227C1"/>
    <w:rsid w:val="00B30AF8"/>
    <w:rsid w:val="00B44C3D"/>
    <w:rsid w:val="00B515BD"/>
    <w:rsid w:val="00B61259"/>
    <w:rsid w:val="00B617FC"/>
    <w:rsid w:val="00B6202A"/>
    <w:rsid w:val="00B74F48"/>
    <w:rsid w:val="00BA09F6"/>
    <w:rsid w:val="00BE0870"/>
    <w:rsid w:val="00BE0EBF"/>
    <w:rsid w:val="00BE4C47"/>
    <w:rsid w:val="00BF16D3"/>
    <w:rsid w:val="00BF19B6"/>
    <w:rsid w:val="00BF3B12"/>
    <w:rsid w:val="00BF78F2"/>
    <w:rsid w:val="00C040FE"/>
    <w:rsid w:val="00C06B87"/>
    <w:rsid w:val="00C1076D"/>
    <w:rsid w:val="00C15D0E"/>
    <w:rsid w:val="00C31719"/>
    <w:rsid w:val="00C31F32"/>
    <w:rsid w:val="00C51DF8"/>
    <w:rsid w:val="00C54A04"/>
    <w:rsid w:val="00C61C10"/>
    <w:rsid w:val="00C91116"/>
    <w:rsid w:val="00C93159"/>
    <w:rsid w:val="00C97A71"/>
    <w:rsid w:val="00CA0326"/>
    <w:rsid w:val="00CA0CC0"/>
    <w:rsid w:val="00CA4A77"/>
    <w:rsid w:val="00CA680D"/>
    <w:rsid w:val="00CC4641"/>
    <w:rsid w:val="00CF1A21"/>
    <w:rsid w:val="00D04B71"/>
    <w:rsid w:val="00D074D0"/>
    <w:rsid w:val="00D1211B"/>
    <w:rsid w:val="00D13053"/>
    <w:rsid w:val="00D41DCD"/>
    <w:rsid w:val="00D44ABE"/>
    <w:rsid w:val="00D46FA7"/>
    <w:rsid w:val="00D5063F"/>
    <w:rsid w:val="00D636B9"/>
    <w:rsid w:val="00D67CAE"/>
    <w:rsid w:val="00D71B3F"/>
    <w:rsid w:val="00D75668"/>
    <w:rsid w:val="00D87E6A"/>
    <w:rsid w:val="00D906D2"/>
    <w:rsid w:val="00D947F4"/>
    <w:rsid w:val="00DB0D05"/>
    <w:rsid w:val="00DB6648"/>
    <w:rsid w:val="00DF0B65"/>
    <w:rsid w:val="00DF6F8E"/>
    <w:rsid w:val="00E011DC"/>
    <w:rsid w:val="00E03D4F"/>
    <w:rsid w:val="00E156F5"/>
    <w:rsid w:val="00E24406"/>
    <w:rsid w:val="00E27447"/>
    <w:rsid w:val="00E40A22"/>
    <w:rsid w:val="00E428DE"/>
    <w:rsid w:val="00E6158B"/>
    <w:rsid w:val="00E723F3"/>
    <w:rsid w:val="00E818F7"/>
    <w:rsid w:val="00E82FE9"/>
    <w:rsid w:val="00E86E2C"/>
    <w:rsid w:val="00E90412"/>
    <w:rsid w:val="00ED4CFA"/>
    <w:rsid w:val="00ED7719"/>
    <w:rsid w:val="00EE59D5"/>
    <w:rsid w:val="00EE78CF"/>
    <w:rsid w:val="00EF66D6"/>
    <w:rsid w:val="00EF6D81"/>
    <w:rsid w:val="00F11F06"/>
    <w:rsid w:val="00F161CF"/>
    <w:rsid w:val="00F36252"/>
    <w:rsid w:val="00F42288"/>
    <w:rsid w:val="00F446A6"/>
    <w:rsid w:val="00F53485"/>
    <w:rsid w:val="00F53BAA"/>
    <w:rsid w:val="00F5487C"/>
    <w:rsid w:val="00F65784"/>
    <w:rsid w:val="00F675E3"/>
    <w:rsid w:val="00F702DD"/>
    <w:rsid w:val="00F77BF1"/>
    <w:rsid w:val="00F83B08"/>
    <w:rsid w:val="00F90226"/>
    <w:rsid w:val="00FA0311"/>
    <w:rsid w:val="00FA6BF6"/>
    <w:rsid w:val="00FB043F"/>
    <w:rsid w:val="00FB297E"/>
    <w:rsid w:val="00FB3DA1"/>
    <w:rsid w:val="00FB454B"/>
    <w:rsid w:val="00FB7797"/>
    <w:rsid w:val="00FD3765"/>
    <w:rsid w:val="00FD5631"/>
    <w:rsid w:val="00FD5C9B"/>
    <w:rsid w:val="00FD6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5455"/>
  <w15:docId w15:val="{AE5A53C2-AF9B-4BBC-B2BF-35B7E1B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Times New Roman" w:eastAsia="Times New Roman" w:hAnsi="Times New Roman" w:cs="Times New Roman"/>
      <w:color w:val="000000"/>
      <w:sz w:val="28"/>
    </w:rPr>
  </w:style>
  <w:style w:type="paragraph" w:styleId="Rubrik1">
    <w:name w:val="heading 1"/>
    <w:next w:val="Normal"/>
    <w:link w:val="Rubrik1Char"/>
    <w:uiPriority w:val="9"/>
    <w:qFormat/>
    <w:pPr>
      <w:keepNext/>
      <w:keepLines/>
      <w:spacing w:line="259" w:lineRule="auto"/>
      <w:ind w:left="10" w:hanging="10"/>
      <w:outlineLvl w:val="0"/>
    </w:pPr>
    <w:rPr>
      <w:rFonts w:ascii="Times New Roman" w:eastAsia="Times New Roman" w:hAnsi="Times New Roman" w:cs="Times New Roman"/>
      <w:b/>
      <w:color w:val="000000"/>
      <w:sz w:val="28"/>
    </w:rPr>
  </w:style>
  <w:style w:type="paragraph" w:styleId="Rubrik3">
    <w:name w:val="heading 3"/>
    <w:basedOn w:val="Normal"/>
    <w:next w:val="Normal"/>
    <w:link w:val="Rubrik3Char"/>
    <w:uiPriority w:val="9"/>
    <w:semiHidden/>
    <w:unhideWhenUsed/>
    <w:qFormat/>
    <w:rsid w:val="00E011DC"/>
    <w:pPr>
      <w:keepNext/>
      <w:keepLines/>
      <w:spacing w:before="40"/>
      <w:outlineLvl w:val="2"/>
    </w:pPr>
    <w:rPr>
      <w:rFonts w:asciiTheme="majorHAnsi" w:eastAsiaTheme="majorEastAsia" w:hAnsiTheme="majorHAnsi" w:cstheme="majorBidi"/>
      <w:color w:val="0A2F40" w:themeColor="accent1" w:themeShade="7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styleId="Hyperlnk">
    <w:name w:val="Hyperlink"/>
    <w:basedOn w:val="Standardstycketeckensnitt"/>
    <w:uiPriority w:val="99"/>
    <w:unhideWhenUsed/>
    <w:rsid w:val="006A1F31"/>
    <w:rPr>
      <w:color w:val="467886" w:themeColor="hyperlink"/>
      <w:u w:val="single"/>
    </w:rPr>
  </w:style>
  <w:style w:type="character" w:styleId="Olstomnmnande">
    <w:name w:val="Unresolved Mention"/>
    <w:basedOn w:val="Standardstycketeckensnitt"/>
    <w:uiPriority w:val="99"/>
    <w:semiHidden/>
    <w:unhideWhenUsed/>
    <w:rsid w:val="006A1F31"/>
    <w:rPr>
      <w:color w:val="605E5C"/>
      <w:shd w:val="clear" w:color="auto" w:fill="E1DFDD"/>
    </w:rPr>
  </w:style>
  <w:style w:type="character" w:customStyle="1" w:styleId="Rubrik3Char">
    <w:name w:val="Rubrik 3 Char"/>
    <w:basedOn w:val="Standardstycketeckensnitt"/>
    <w:link w:val="Rubrik3"/>
    <w:uiPriority w:val="9"/>
    <w:semiHidden/>
    <w:rsid w:val="00E011DC"/>
    <w:rPr>
      <w:rFonts w:asciiTheme="majorHAnsi" w:eastAsiaTheme="majorEastAsia" w:hAnsiTheme="majorHAnsi" w:cstheme="majorBidi"/>
      <w:color w:val="0A2F40" w:themeColor="accent1" w:themeShade="7F"/>
    </w:rPr>
  </w:style>
  <w:style w:type="paragraph" w:styleId="Normalwebb">
    <w:name w:val="Normal (Web)"/>
    <w:basedOn w:val="Normal"/>
    <w:uiPriority w:val="99"/>
    <w:semiHidden/>
    <w:unhideWhenUsed/>
    <w:rsid w:val="00EE78CF"/>
    <w:rPr>
      <w:sz w:val="24"/>
    </w:rPr>
  </w:style>
  <w:style w:type="paragraph" w:styleId="Ingetavstnd">
    <w:name w:val="No Spacing"/>
    <w:uiPriority w:val="1"/>
    <w:qFormat/>
    <w:rsid w:val="00B617FC"/>
    <w:rPr>
      <w:rFonts w:eastAsiaTheme="minorHAnsi"/>
      <w:kern w:val="0"/>
      <w:sz w:val="22"/>
      <w:szCs w:val="22"/>
      <w:lang w:eastAsia="en-US"/>
      <w14:ligatures w14:val="none"/>
    </w:rPr>
  </w:style>
  <w:style w:type="table" w:customStyle="1" w:styleId="TableNormal">
    <w:name w:val="Table Normal"/>
    <w:uiPriority w:val="2"/>
    <w:semiHidden/>
    <w:unhideWhenUsed/>
    <w:qFormat/>
    <w:rsid w:val="00FB043F"/>
    <w:pPr>
      <w:widowControl w:val="0"/>
      <w:autoSpaceDE w:val="0"/>
      <w:autoSpaceDN w:val="0"/>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043F"/>
    <w:pPr>
      <w:widowControl w:val="0"/>
      <w:autoSpaceDE w:val="0"/>
      <w:autoSpaceDN w:val="0"/>
      <w:spacing w:before="70"/>
      <w:ind w:left="0" w:firstLine="0"/>
    </w:pPr>
    <w:rPr>
      <w:rFonts w:ascii="Arial" w:eastAsia="Arial" w:hAnsi="Arial" w:cs="Arial"/>
      <w:color w:val="auto"/>
      <w:kern w:val="0"/>
      <w:sz w:val="22"/>
      <w:szCs w:val="22"/>
      <w:lang w:eastAsia="en-US"/>
      <w14:ligatures w14:val="none"/>
    </w:rPr>
  </w:style>
  <w:style w:type="paragraph" w:styleId="Liststycke">
    <w:name w:val="List Paragraph"/>
    <w:basedOn w:val="Normal"/>
    <w:uiPriority w:val="34"/>
    <w:qFormat/>
    <w:rsid w:val="004B3E72"/>
    <w:pPr>
      <w:ind w:left="720" w:firstLine="0"/>
      <w:contextualSpacing/>
    </w:pPr>
    <w:rPr>
      <w:rFonts w:asciiTheme="minorHAnsi" w:eastAsiaTheme="minorEastAsia" w:hAnsiTheme="minorHAnsi" w:cstheme="minorBidi"/>
      <w:color w:val="auto"/>
      <w:kern w:val="0"/>
      <w:sz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77B7-12B3-4E56-A38C-0CDBB81F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897</Words>
  <Characters>4757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Lars-Olof Lindbom</dc:creator>
  <cp:keywords/>
  <cp:lastModifiedBy>Eva Henriksson</cp:lastModifiedBy>
  <cp:revision>9</cp:revision>
  <cp:lastPrinted>2026-01-31T17:51:00Z</cp:lastPrinted>
  <dcterms:created xsi:type="dcterms:W3CDTF">2026-02-02T09:28:00Z</dcterms:created>
  <dcterms:modified xsi:type="dcterms:W3CDTF">2026-02-02T09:37:00Z</dcterms:modified>
</cp:coreProperties>
</file>