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3FD" w:rsidRPr="0085668A" w:rsidRDefault="00C053FD" w:rsidP="00783D78">
      <w:pPr>
        <w:rPr>
          <w:rFonts w:ascii="Arial" w:hAnsi="Arial" w:cs="Arial"/>
          <w:b/>
        </w:rPr>
      </w:pPr>
      <w:bookmarkStart w:id="0" w:name="_GoBack"/>
      <w:bookmarkEnd w:id="0"/>
      <w:r w:rsidRPr="0085668A">
        <w:rPr>
          <w:rFonts w:ascii="Arial" w:hAnsi="Arial" w:cs="Arial"/>
          <w:b/>
        </w:rPr>
        <w:t xml:space="preserve">Vi kräver åtgärder här och nu för </w:t>
      </w:r>
      <w:r w:rsidR="006D22C3" w:rsidRPr="0085668A">
        <w:rPr>
          <w:rFonts w:ascii="Arial" w:hAnsi="Arial" w:cs="Arial"/>
          <w:b/>
        </w:rPr>
        <w:t>högre och</w:t>
      </w:r>
      <w:r w:rsidRPr="0085668A">
        <w:rPr>
          <w:rFonts w:ascii="Arial" w:hAnsi="Arial" w:cs="Arial"/>
          <w:b/>
        </w:rPr>
        <w:t xml:space="preserve"> </w:t>
      </w:r>
      <w:r w:rsidR="006D22C3" w:rsidRPr="0085668A">
        <w:rPr>
          <w:rFonts w:ascii="Arial" w:hAnsi="Arial" w:cs="Arial"/>
          <w:b/>
        </w:rPr>
        <w:t xml:space="preserve">mer </w:t>
      </w:r>
      <w:r w:rsidRPr="0085668A">
        <w:rPr>
          <w:rFonts w:ascii="Arial" w:hAnsi="Arial" w:cs="Arial"/>
          <w:b/>
        </w:rPr>
        <w:t>jämställda pensioner.</w:t>
      </w:r>
    </w:p>
    <w:p w:rsidR="009E60E2" w:rsidRPr="0085668A" w:rsidRDefault="00FE66A8" w:rsidP="00783D78">
      <w:pPr>
        <w:rPr>
          <w:rFonts w:ascii="Arial" w:hAnsi="Arial" w:cs="Arial"/>
        </w:rPr>
      </w:pPr>
      <w:r w:rsidRPr="0085668A">
        <w:rPr>
          <w:rFonts w:ascii="Arial" w:hAnsi="Arial" w:cs="Arial"/>
        </w:rPr>
        <w:t>Det säger d</w:t>
      </w:r>
      <w:r w:rsidR="001F1FBC" w:rsidRPr="0085668A">
        <w:rPr>
          <w:rFonts w:ascii="Arial" w:hAnsi="Arial" w:cs="Arial"/>
        </w:rPr>
        <w:t>e fyra rikstäckande pensionärsorganisationerna</w:t>
      </w:r>
      <w:r w:rsidR="007E4F4C" w:rsidRPr="0085668A">
        <w:rPr>
          <w:rFonts w:ascii="Arial" w:hAnsi="Arial" w:cs="Arial"/>
        </w:rPr>
        <w:t>, P</w:t>
      </w:r>
      <w:r w:rsidR="00C053FD" w:rsidRPr="0085668A">
        <w:rPr>
          <w:rFonts w:ascii="Arial" w:hAnsi="Arial" w:cs="Arial"/>
        </w:rPr>
        <w:t xml:space="preserve">ensionärernas </w:t>
      </w:r>
      <w:r w:rsidR="001705BF" w:rsidRPr="0085668A">
        <w:rPr>
          <w:rFonts w:ascii="Arial" w:hAnsi="Arial" w:cs="Arial"/>
        </w:rPr>
        <w:t>r</w:t>
      </w:r>
      <w:r w:rsidR="00C053FD" w:rsidRPr="0085668A">
        <w:rPr>
          <w:rFonts w:ascii="Arial" w:hAnsi="Arial" w:cs="Arial"/>
        </w:rPr>
        <w:t>iksorganisation P</w:t>
      </w:r>
      <w:r w:rsidR="007E4F4C" w:rsidRPr="0085668A">
        <w:rPr>
          <w:rFonts w:ascii="Arial" w:hAnsi="Arial" w:cs="Arial"/>
        </w:rPr>
        <w:t xml:space="preserve">RO, </w:t>
      </w:r>
      <w:r w:rsidR="001705BF" w:rsidRPr="0085668A">
        <w:rPr>
          <w:rFonts w:ascii="Arial" w:hAnsi="Arial" w:cs="Arial"/>
        </w:rPr>
        <w:t xml:space="preserve">Riksförbundet </w:t>
      </w:r>
      <w:proofErr w:type="spellStart"/>
      <w:r w:rsidR="001705BF" w:rsidRPr="0085668A">
        <w:rPr>
          <w:rFonts w:ascii="Arial" w:hAnsi="Arial" w:cs="Arial"/>
        </w:rPr>
        <w:t>PensionärsGemenskap</w:t>
      </w:r>
      <w:proofErr w:type="spellEnd"/>
      <w:r w:rsidR="001705BF" w:rsidRPr="0085668A">
        <w:rPr>
          <w:rFonts w:ascii="Arial" w:hAnsi="Arial" w:cs="Arial"/>
        </w:rPr>
        <w:t xml:space="preserve"> </w:t>
      </w:r>
      <w:r w:rsidR="009E60E2" w:rsidRPr="0085668A">
        <w:rPr>
          <w:rFonts w:ascii="Arial" w:hAnsi="Arial" w:cs="Arial"/>
        </w:rPr>
        <w:t>(</w:t>
      </w:r>
      <w:r w:rsidR="001F1FBC" w:rsidRPr="0085668A">
        <w:rPr>
          <w:rFonts w:ascii="Arial" w:hAnsi="Arial" w:cs="Arial"/>
        </w:rPr>
        <w:t>RP</w:t>
      </w:r>
      <w:r w:rsidR="007E4F4C" w:rsidRPr="0085668A">
        <w:rPr>
          <w:rFonts w:ascii="Arial" w:hAnsi="Arial" w:cs="Arial"/>
        </w:rPr>
        <w:t>G</w:t>
      </w:r>
      <w:r w:rsidR="009E60E2" w:rsidRPr="0085668A">
        <w:rPr>
          <w:rFonts w:ascii="Arial" w:hAnsi="Arial" w:cs="Arial"/>
        </w:rPr>
        <w:t>)</w:t>
      </w:r>
      <w:r w:rsidR="001F1FBC" w:rsidRPr="0085668A">
        <w:rPr>
          <w:rFonts w:ascii="Arial" w:hAnsi="Arial" w:cs="Arial"/>
        </w:rPr>
        <w:t xml:space="preserve">, </w:t>
      </w:r>
      <w:r w:rsidR="007E4F4C" w:rsidRPr="0085668A">
        <w:rPr>
          <w:rFonts w:ascii="Arial" w:hAnsi="Arial" w:cs="Arial"/>
        </w:rPr>
        <w:t>SKPF pensionärerna och SPF Seniorerna</w:t>
      </w:r>
      <w:r w:rsidR="001F1FBC" w:rsidRPr="0085668A">
        <w:rPr>
          <w:rFonts w:ascii="Arial" w:hAnsi="Arial" w:cs="Arial"/>
        </w:rPr>
        <w:t xml:space="preserve"> </w:t>
      </w:r>
      <w:r w:rsidRPr="0085668A">
        <w:rPr>
          <w:rFonts w:ascii="Arial" w:hAnsi="Arial" w:cs="Arial"/>
        </w:rPr>
        <w:t xml:space="preserve">i </w:t>
      </w:r>
      <w:r w:rsidR="001F1FBC" w:rsidRPr="0085668A">
        <w:rPr>
          <w:rFonts w:ascii="Arial" w:hAnsi="Arial" w:cs="Arial"/>
        </w:rPr>
        <w:t xml:space="preserve">ett gemensamt remissyttrande på Pensionsgruppens utredning Jämställda pensioner? (Ds 2016:19). </w:t>
      </w:r>
    </w:p>
    <w:p w:rsidR="00783D78" w:rsidRPr="005D4D67" w:rsidRDefault="007E4F4C" w:rsidP="00783D78">
      <w:pPr>
        <w:rPr>
          <w:rFonts w:ascii="Arial" w:hAnsi="Arial" w:cs="Arial"/>
        </w:rPr>
      </w:pPr>
      <w:r w:rsidRPr="0085668A">
        <w:rPr>
          <w:rFonts w:ascii="Arial" w:hAnsi="Arial" w:cs="Arial"/>
        </w:rPr>
        <w:t xml:space="preserve">De få </w:t>
      </w:r>
      <w:r w:rsidR="00FE66A8" w:rsidRPr="0085668A">
        <w:rPr>
          <w:rFonts w:ascii="Arial" w:hAnsi="Arial" w:cs="Arial"/>
        </w:rPr>
        <w:t xml:space="preserve">förslag som finns i </w:t>
      </w:r>
      <w:r w:rsidR="00C053FD" w:rsidRPr="0085668A">
        <w:rPr>
          <w:rFonts w:ascii="Arial" w:hAnsi="Arial" w:cs="Arial"/>
        </w:rPr>
        <w:t xml:space="preserve">utredningen kan i bästa fall öka jämställdheten för framtida generationer </w:t>
      </w:r>
      <w:r w:rsidR="00FE66A8" w:rsidRPr="0085668A">
        <w:rPr>
          <w:rFonts w:ascii="Arial" w:hAnsi="Arial" w:cs="Arial"/>
        </w:rPr>
        <w:t xml:space="preserve">pensionärer. </w:t>
      </w:r>
      <w:r w:rsidR="001705BF" w:rsidRPr="0085668A">
        <w:rPr>
          <w:rFonts w:ascii="Arial" w:hAnsi="Arial" w:cs="Arial"/>
        </w:rPr>
        <w:t xml:space="preserve">Det saknas också viktiga analysområden </w:t>
      </w:r>
      <w:r w:rsidR="009E60E2" w:rsidRPr="0085668A">
        <w:rPr>
          <w:rFonts w:ascii="Arial" w:hAnsi="Arial" w:cs="Arial"/>
        </w:rPr>
        <w:t xml:space="preserve">som </w:t>
      </w:r>
      <w:r w:rsidR="001705BF" w:rsidRPr="0085668A">
        <w:rPr>
          <w:rFonts w:ascii="Arial" w:hAnsi="Arial" w:cs="Arial"/>
        </w:rPr>
        <w:t xml:space="preserve">varför kvinnors ökade arbetsdeltagande inte har gett högre pensioner, hur marginaleffekterna i grundskyddet påverkar kvinnors pensioner, anhörigvårdens betydelse för kvinnors pensionsnivåer och </w:t>
      </w:r>
      <w:r w:rsidR="001705BF" w:rsidRPr="005D4D67">
        <w:rPr>
          <w:rFonts w:ascii="Arial" w:hAnsi="Arial" w:cs="Arial"/>
        </w:rPr>
        <w:t>inkomstskattens betydelse för kvinnliga pensionärers disponibla inkomst.</w:t>
      </w:r>
    </w:p>
    <w:p w:rsidR="00C053FD" w:rsidRPr="005D4D67" w:rsidRDefault="00FE66A8" w:rsidP="00783D78">
      <w:pPr>
        <w:rPr>
          <w:rFonts w:ascii="Arial" w:hAnsi="Arial" w:cs="Arial"/>
        </w:rPr>
      </w:pPr>
      <w:r w:rsidRPr="005D4D67">
        <w:rPr>
          <w:rFonts w:ascii="Arial" w:hAnsi="Arial" w:cs="Arial"/>
        </w:rPr>
        <w:t xml:space="preserve">I </w:t>
      </w:r>
      <w:r w:rsidR="009E60E2" w:rsidRPr="005D4D67">
        <w:rPr>
          <w:rFonts w:ascii="Arial" w:hAnsi="Arial" w:cs="Arial"/>
        </w:rPr>
        <w:t>remissyttrandet</w:t>
      </w:r>
      <w:r w:rsidRPr="005D4D67">
        <w:rPr>
          <w:rFonts w:ascii="Arial" w:hAnsi="Arial" w:cs="Arial"/>
        </w:rPr>
        <w:t xml:space="preserve"> lämnas därför fler</w:t>
      </w:r>
      <w:r w:rsidR="009E60E2" w:rsidRPr="005D4D67">
        <w:rPr>
          <w:rFonts w:ascii="Arial" w:hAnsi="Arial" w:cs="Arial"/>
        </w:rPr>
        <w:t>a</w:t>
      </w:r>
      <w:r w:rsidRPr="005D4D67">
        <w:rPr>
          <w:rFonts w:ascii="Arial" w:hAnsi="Arial" w:cs="Arial"/>
        </w:rPr>
        <w:t xml:space="preserve"> konkreta förslag till förändring</w:t>
      </w:r>
      <w:r w:rsidR="009E60E2" w:rsidRPr="005D4D67">
        <w:rPr>
          <w:rFonts w:ascii="Arial" w:hAnsi="Arial" w:cs="Arial"/>
        </w:rPr>
        <w:t>ar</w:t>
      </w:r>
      <w:r w:rsidRPr="005D4D67">
        <w:rPr>
          <w:rFonts w:ascii="Arial" w:hAnsi="Arial" w:cs="Arial"/>
        </w:rPr>
        <w:t xml:space="preserve"> av pensionssystemet, som Pensio</w:t>
      </w:r>
      <w:r w:rsidR="0085668A" w:rsidRPr="005D4D67">
        <w:rPr>
          <w:rFonts w:ascii="Arial" w:hAnsi="Arial" w:cs="Arial"/>
        </w:rPr>
        <w:t xml:space="preserve">nsgruppen bör ta ställning till, så som höjt bostadstillägg, förändring av grundskyddets indexering, slopad åldersgräns i omställningspensionen, skattelättnader på pensionsinkomster och en utvärdering av hela pensionssystemet. </w:t>
      </w:r>
    </w:p>
    <w:p w:rsidR="00DF3182" w:rsidRPr="005D4D67" w:rsidRDefault="00C053FD" w:rsidP="00783D78">
      <w:pPr>
        <w:rPr>
          <w:rFonts w:ascii="Arial" w:hAnsi="Arial" w:cs="Arial"/>
        </w:rPr>
      </w:pPr>
      <w:r w:rsidRPr="005D4D67">
        <w:rPr>
          <w:rFonts w:ascii="Arial" w:hAnsi="Arial" w:cs="Arial"/>
        </w:rPr>
        <w:t xml:space="preserve">Höjt bostadstillägg så att det täcker 100 procent av </w:t>
      </w:r>
      <w:r w:rsidR="00FE66A8" w:rsidRPr="005D4D67">
        <w:rPr>
          <w:rFonts w:ascii="Arial" w:hAnsi="Arial" w:cs="Arial"/>
        </w:rPr>
        <w:t xml:space="preserve">bostadskostnaden. </w:t>
      </w:r>
      <w:r w:rsidR="00DF3182" w:rsidRPr="005D4D67">
        <w:rPr>
          <w:rFonts w:ascii="Arial" w:hAnsi="Arial" w:cs="Arial"/>
        </w:rPr>
        <w:t>Taket i bostadstilläggen bör höjas rejält så att äldre kan efterfråga en bostad i nyproduktion.</w:t>
      </w:r>
      <w:r w:rsidRPr="005D4D67">
        <w:rPr>
          <w:rFonts w:ascii="Arial" w:hAnsi="Arial" w:cs="Arial"/>
        </w:rPr>
        <w:t xml:space="preserve"> </w:t>
      </w:r>
      <w:r w:rsidR="00DF3182" w:rsidRPr="005D4D67">
        <w:rPr>
          <w:rFonts w:ascii="Arial" w:hAnsi="Arial" w:cs="Arial"/>
        </w:rPr>
        <w:t>Den bidragsgrundande bostadskostnaden bör dessutom indexeras och följa kostnadsutvecklingen på bostadsmarknaden</w:t>
      </w:r>
      <w:r w:rsidR="001C4D4C" w:rsidRPr="005D4D67">
        <w:rPr>
          <w:rFonts w:ascii="Arial" w:hAnsi="Arial" w:cs="Arial"/>
        </w:rPr>
        <w:t>.</w:t>
      </w:r>
    </w:p>
    <w:p w:rsidR="007E4F4C" w:rsidRPr="0085668A" w:rsidRDefault="007E4F4C" w:rsidP="00783D78">
      <w:pPr>
        <w:rPr>
          <w:rFonts w:ascii="Arial" w:hAnsi="Arial" w:cs="Arial"/>
        </w:rPr>
      </w:pPr>
      <w:r w:rsidRPr="005D4D67">
        <w:rPr>
          <w:rFonts w:ascii="Arial" w:hAnsi="Arial" w:cs="Arial"/>
        </w:rPr>
        <w:t xml:space="preserve">- Eftersom </w:t>
      </w:r>
      <w:r w:rsidR="00C053FD" w:rsidRPr="005D4D67">
        <w:rPr>
          <w:rFonts w:ascii="Arial" w:hAnsi="Arial" w:cs="Arial"/>
        </w:rPr>
        <w:t xml:space="preserve">många av de ensamstående pensionärerna är </w:t>
      </w:r>
      <w:r w:rsidRPr="005D4D67">
        <w:rPr>
          <w:rFonts w:ascii="Arial" w:hAnsi="Arial" w:cs="Arial"/>
        </w:rPr>
        <w:t xml:space="preserve">kvinnor </w:t>
      </w:r>
      <w:r w:rsidR="00C053FD" w:rsidRPr="005D4D67">
        <w:rPr>
          <w:rFonts w:ascii="Arial" w:hAnsi="Arial" w:cs="Arial"/>
        </w:rPr>
        <w:t xml:space="preserve">med låga pensioner och </w:t>
      </w:r>
      <w:r w:rsidR="00C053FD" w:rsidRPr="0085668A">
        <w:rPr>
          <w:rFonts w:ascii="Arial" w:hAnsi="Arial" w:cs="Arial"/>
        </w:rPr>
        <w:t>höga boendekostnader är ett höjt bostadstillägg</w:t>
      </w:r>
      <w:r w:rsidR="00FE66A8" w:rsidRPr="0085668A">
        <w:rPr>
          <w:rFonts w:ascii="Arial" w:hAnsi="Arial" w:cs="Arial"/>
        </w:rPr>
        <w:t xml:space="preserve"> en snabb</w:t>
      </w:r>
      <w:r w:rsidR="00DF3182" w:rsidRPr="0085668A">
        <w:rPr>
          <w:rFonts w:ascii="Arial" w:hAnsi="Arial" w:cs="Arial"/>
        </w:rPr>
        <w:t>t</w:t>
      </w:r>
      <w:r w:rsidR="00FE66A8" w:rsidRPr="0085668A">
        <w:rPr>
          <w:rFonts w:ascii="Arial" w:hAnsi="Arial" w:cs="Arial"/>
        </w:rPr>
        <w:t xml:space="preserve"> och träffsäker</w:t>
      </w:r>
      <w:r w:rsidR="00DF3182" w:rsidRPr="0085668A">
        <w:rPr>
          <w:rFonts w:ascii="Arial" w:hAnsi="Arial" w:cs="Arial"/>
        </w:rPr>
        <w:t>t sätt att minska skillnaden mellan kvinnors och mäns pensioner, säger Christina Tallberg, ordförande i PRO.</w:t>
      </w:r>
      <w:r w:rsidR="00FE66A8" w:rsidRPr="0085668A">
        <w:rPr>
          <w:rFonts w:ascii="Arial" w:hAnsi="Arial" w:cs="Arial"/>
        </w:rPr>
        <w:t xml:space="preserve"> </w:t>
      </w:r>
    </w:p>
    <w:p w:rsidR="00852506" w:rsidRPr="0085668A" w:rsidRDefault="00852506" w:rsidP="00852506">
      <w:pPr>
        <w:rPr>
          <w:rFonts w:ascii="Arial" w:hAnsi="Arial" w:cs="Arial"/>
        </w:rPr>
      </w:pPr>
      <w:r w:rsidRPr="0085668A">
        <w:rPr>
          <w:rFonts w:ascii="Arial" w:hAnsi="Arial" w:cs="Arial"/>
        </w:rPr>
        <w:t xml:space="preserve">Pensionssystemet är underfinansierat vilket gör att det inte klarar av att betala ut rimliga pensioner. Dessutom hänger inte pensionerna med i inkomstutvecklingen. </w:t>
      </w:r>
    </w:p>
    <w:p w:rsidR="0085668A" w:rsidRPr="0085668A" w:rsidRDefault="00852506" w:rsidP="0085668A">
      <w:pPr>
        <w:rPr>
          <w:rFonts w:ascii="Arial" w:hAnsi="Arial" w:cs="Arial"/>
        </w:rPr>
      </w:pPr>
      <w:r w:rsidRPr="0085668A">
        <w:rPr>
          <w:rFonts w:ascii="Arial" w:hAnsi="Arial" w:cs="Arial"/>
          <w:shd w:val="clear" w:color="auto" w:fill="FFFFFF"/>
        </w:rPr>
        <w:t xml:space="preserve">- </w:t>
      </w:r>
      <w:r w:rsidR="009E60E2" w:rsidRPr="0085668A">
        <w:rPr>
          <w:rFonts w:ascii="Arial" w:hAnsi="Arial" w:cs="Arial"/>
          <w:shd w:val="clear" w:color="auto" w:fill="FFFFFF"/>
        </w:rPr>
        <w:t>Generellt låga pensioner är huvudproblemet snarare än skillnader mellan könen</w:t>
      </w:r>
      <w:r w:rsidRPr="0085668A">
        <w:rPr>
          <w:rFonts w:ascii="Arial" w:hAnsi="Arial" w:cs="Arial"/>
          <w:shd w:val="clear" w:color="auto" w:fill="FFFFFF"/>
        </w:rPr>
        <w:t xml:space="preserve">. </w:t>
      </w:r>
      <w:r w:rsidR="009E60E2" w:rsidRPr="0085668A">
        <w:rPr>
          <w:rFonts w:ascii="Arial" w:hAnsi="Arial" w:cs="Arial"/>
        </w:rPr>
        <w:t>En omfördelning av</w:t>
      </w:r>
      <w:r w:rsidRPr="0085668A">
        <w:rPr>
          <w:rFonts w:ascii="Arial" w:hAnsi="Arial" w:cs="Arial"/>
        </w:rPr>
        <w:t xml:space="preserve"> pensionsinkomster inom </w:t>
      </w:r>
      <w:r w:rsidR="009E60E2" w:rsidRPr="0085668A">
        <w:rPr>
          <w:rFonts w:ascii="Arial" w:hAnsi="Arial" w:cs="Arial"/>
        </w:rPr>
        <w:t>systemet är inte lösningen, då blir det snarare lika dåliga pensioner för alla. För att förbättra pensionärernas ekonomiska situation, och särskilt kvinnornas, är det uppenbart att det enda som gör skillnad är att det tillförs mer resurser till inkomst</w:t>
      </w:r>
      <w:r w:rsidRPr="0085668A">
        <w:rPr>
          <w:rFonts w:ascii="Arial" w:hAnsi="Arial" w:cs="Arial"/>
        </w:rPr>
        <w:t xml:space="preserve">pensionssystemet, säger Christina Rogestam </w:t>
      </w:r>
      <w:r w:rsidR="0085668A" w:rsidRPr="0085668A">
        <w:rPr>
          <w:rFonts w:ascii="Arial" w:hAnsi="Arial" w:cs="Arial"/>
        </w:rPr>
        <w:t>förbunds</w:t>
      </w:r>
      <w:r w:rsidRPr="0085668A">
        <w:rPr>
          <w:rFonts w:ascii="Arial" w:hAnsi="Arial" w:cs="Arial"/>
        </w:rPr>
        <w:t>ordförande SPF Seniorerna.</w:t>
      </w:r>
    </w:p>
    <w:p w:rsidR="0085668A" w:rsidRPr="0085668A" w:rsidRDefault="0085668A" w:rsidP="0085668A">
      <w:pPr>
        <w:rPr>
          <w:rFonts w:ascii="Arial" w:hAnsi="Arial" w:cs="Arial"/>
        </w:rPr>
      </w:pPr>
      <w:r w:rsidRPr="0085668A">
        <w:rPr>
          <w:rFonts w:ascii="Arial" w:hAnsi="Arial" w:cs="Arial"/>
        </w:rPr>
        <w:t>- Det är väldigt uppenbart hur hårt pensionssystemet slår mot kvinnor. Särskilt hårt slår det mot dem, som har arbetat i slitsamma yrken, där lönen redan är låg. Många av våra medlemmar har arbetat inom hemtjänsten, på sjukhus, i skolbespisningar och inom barnomsorgen. De orkar sällan arbeta heltid fram tills de är 65, säger Berit Bölander, förbundsordförande för SKPF.</w:t>
      </w:r>
    </w:p>
    <w:p w:rsidR="0085668A" w:rsidRPr="0085668A" w:rsidRDefault="0085668A" w:rsidP="0085668A">
      <w:pPr>
        <w:rPr>
          <w:rFonts w:ascii="Arial" w:hAnsi="Arial" w:cs="Arial"/>
        </w:rPr>
      </w:pPr>
      <w:r w:rsidRPr="0085668A">
        <w:rPr>
          <w:rFonts w:ascii="Arial" w:hAnsi="Arial" w:cs="Arial"/>
        </w:rPr>
        <w:t xml:space="preserve">- Livsinkomstprincipen i pensionssystemet är satt ur spel. Den som arbetat heltid i 40 år med låg- eller medellön får sedan som pensionär en inkomst kring fattigdomsstrecket. Trots många arbetade år måste hälften av alla kvinnor få stöd via garantipension. </w:t>
      </w:r>
      <w:r w:rsidRPr="0085668A">
        <w:rPr>
          <w:rStyle w:val="Stark"/>
          <w:rFonts w:ascii="Arial" w:hAnsi="Arial" w:cs="Arial"/>
          <w:b w:val="0"/>
          <w:bCs w:val="0"/>
        </w:rPr>
        <w:t xml:space="preserve">Så här var det inte tänkt att pensionssystemet skulle fungera. Principen </w:t>
      </w:r>
      <w:r w:rsidRPr="0085668A">
        <w:rPr>
          <w:rFonts w:ascii="Arial" w:hAnsi="Arial" w:cs="Arial"/>
        </w:rPr>
        <w:t>om att varje krona får betydelse för pensionen stämmer inte, säger Monica Blomberg, t f förbundsordförande för RPG.</w:t>
      </w:r>
    </w:p>
    <w:p w:rsidR="0085668A" w:rsidRPr="0085668A" w:rsidRDefault="0085668A" w:rsidP="0085668A">
      <w:pPr>
        <w:rPr>
          <w:rFonts w:ascii="Arial" w:hAnsi="Arial" w:cs="Arial"/>
        </w:rPr>
      </w:pPr>
    </w:p>
    <w:p w:rsidR="001705BF" w:rsidRPr="0085668A" w:rsidRDefault="001705BF" w:rsidP="00783D78">
      <w:pPr>
        <w:rPr>
          <w:rFonts w:ascii="Arial" w:hAnsi="Arial" w:cs="Arial"/>
        </w:rPr>
      </w:pPr>
    </w:p>
    <w:p w:rsidR="0085668A" w:rsidRPr="0085668A" w:rsidRDefault="0085668A" w:rsidP="00783D78">
      <w:pPr>
        <w:rPr>
          <w:rFonts w:ascii="Arial" w:hAnsi="Arial" w:cs="Arial"/>
        </w:rPr>
      </w:pPr>
    </w:p>
    <w:sectPr w:rsidR="0085668A" w:rsidRPr="0085668A">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506" w:rsidRDefault="00B73506" w:rsidP="003A03F6">
      <w:pPr>
        <w:spacing w:after="0" w:line="240" w:lineRule="auto"/>
      </w:pPr>
      <w:r>
        <w:separator/>
      </w:r>
    </w:p>
  </w:endnote>
  <w:endnote w:type="continuationSeparator" w:id="0">
    <w:p w:rsidR="00B73506" w:rsidRDefault="00B73506" w:rsidP="003A0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CB84B77-96C8-43B9-8BF9-7A5ED0F06AE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D39F4C19-1724-4EB2-855A-45CF02ADA104}"/>
    <w:embedBold r:id="rId3" w:fontKey="{643BCAAF-BAE9-4F9E-B592-99366095FD69}"/>
  </w:font>
  <w:font w:name="Trade Gothic LT Std Bold">
    <w:altName w:val="Courier New"/>
    <w:panose1 w:val="00000000000000000000"/>
    <w:charset w:val="00"/>
    <w:family w:val="modern"/>
    <w:notTrueType/>
    <w:pitch w:val="variable"/>
    <w:sig w:usb0="00000003" w:usb1="4000204A"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D6504287-546C-44A6-B27A-221EB63524B6}"/>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506" w:rsidRDefault="00B73506" w:rsidP="003A03F6">
      <w:pPr>
        <w:spacing w:after="0" w:line="240" w:lineRule="auto"/>
      </w:pPr>
      <w:r>
        <w:separator/>
      </w:r>
    </w:p>
  </w:footnote>
  <w:footnote w:type="continuationSeparator" w:id="0">
    <w:p w:rsidR="00B73506" w:rsidRDefault="00B73506" w:rsidP="003A0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39C" w:rsidRDefault="003A03F6" w:rsidP="005D4D67">
    <w:pPr>
      <w:pStyle w:val="Sidhuvud"/>
      <w:jc w:val="center"/>
    </w:pPr>
    <w:r>
      <w:rPr>
        <w:noProof/>
        <w:lang w:eastAsia="sv-SE"/>
      </w:rPr>
      <w:drawing>
        <wp:inline distT="0" distB="0" distL="0" distR="0" wp14:anchorId="56BF5E0C" wp14:editId="0687DC03">
          <wp:extent cx="1447800" cy="504825"/>
          <wp:effectExtent l="0" t="0" r="0" b="9525"/>
          <wp:docPr id="4" name="Bildobjekt 4" descr="PR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t xml:space="preserve"> </w:t>
    </w:r>
    <w:r w:rsidR="005D4D67">
      <w:t xml:space="preserve">    </w:t>
    </w:r>
    <w:r>
      <w:t xml:space="preserve"> </w:t>
    </w:r>
    <w:r>
      <w:rPr>
        <w:noProof/>
        <w:lang w:eastAsia="sv-SE"/>
      </w:rPr>
      <w:drawing>
        <wp:inline distT="0" distB="0" distL="0" distR="0" wp14:anchorId="251016EA" wp14:editId="754BCED8">
          <wp:extent cx="838200" cy="666750"/>
          <wp:effectExtent l="0" t="0" r="0" b="0"/>
          <wp:docPr id="3" name="Bildobjekt 3" descr="rpg-logga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g-logga_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inline>
      </w:drawing>
    </w:r>
    <w:r>
      <w:t xml:space="preserve">   </w:t>
    </w:r>
    <w:r>
      <w:rPr>
        <w:noProof/>
        <w:lang w:eastAsia="sv-SE"/>
      </w:rPr>
      <w:drawing>
        <wp:inline distT="0" distB="0" distL="0" distR="0" wp14:anchorId="784B2B60" wp14:editId="76CC0C44">
          <wp:extent cx="1428750" cy="647700"/>
          <wp:effectExtent l="0" t="0" r="0" b="0"/>
          <wp:docPr id="2" name="Bildobjekt 2" descr="SKPF-logga-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PF-logga-thumbn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0" cy="647700"/>
                  </a:xfrm>
                  <a:prstGeom prst="rect">
                    <a:avLst/>
                  </a:prstGeom>
                  <a:noFill/>
                  <a:ln>
                    <a:noFill/>
                  </a:ln>
                </pic:spPr>
              </pic:pic>
            </a:graphicData>
          </a:graphic>
        </wp:inline>
      </w:drawing>
    </w:r>
    <w:r>
      <w:t xml:space="preserve">      </w:t>
    </w:r>
    <w:r>
      <w:rPr>
        <w:noProof/>
        <w:lang w:eastAsia="sv-SE"/>
      </w:rPr>
      <w:drawing>
        <wp:inline distT="0" distB="0" distL="0" distR="0" wp14:anchorId="0CFF796D" wp14:editId="3FE213A7">
          <wp:extent cx="1381125" cy="581025"/>
          <wp:effectExtent l="0" t="0" r="9525" b="9525"/>
          <wp:docPr id="1" name="Bildobjekt 1" descr="SP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F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125" cy="581025"/>
                  </a:xfrm>
                  <a:prstGeom prst="rect">
                    <a:avLst/>
                  </a:prstGeom>
                  <a:noFill/>
                  <a:ln>
                    <a:noFill/>
                  </a:ln>
                </pic:spPr>
              </pic:pic>
            </a:graphicData>
          </a:graphic>
        </wp:inline>
      </w:drawing>
    </w:r>
  </w:p>
  <w:p w:rsidR="0035239C" w:rsidRDefault="0035239C">
    <w:pPr>
      <w:pStyle w:val="Sidhuvud"/>
    </w:pPr>
  </w:p>
  <w:p w:rsidR="0035239C" w:rsidRDefault="0035239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DDEC553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F4E293E"/>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7488E3E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7BA7F1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4149C6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67432C"/>
    <w:multiLevelType w:val="hybridMultilevel"/>
    <w:tmpl w:val="16B80B54"/>
    <w:lvl w:ilvl="0" w:tplc="A980FFD4">
      <w:start w:val="72"/>
      <w:numFmt w:val="bullet"/>
      <w:lvlText w:val="-"/>
      <w:lvlJc w:val="left"/>
      <w:pPr>
        <w:ind w:left="720" w:hanging="360"/>
      </w:pPr>
      <w:rPr>
        <w:rFonts w:ascii="Times New Roman" w:eastAsia="Calibri" w:hAnsi="Times New Roman" w:cs="Times New Roman" w:hint="default"/>
        <w:sz w:val="24"/>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2BD701FA"/>
    <w:multiLevelType w:val="multilevel"/>
    <w:tmpl w:val="15AA7274"/>
    <w:styleLink w:val="Listformatpunktlstor"/>
    <w:lvl w:ilvl="0">
      <w:start w:val="1"/>
      <w:numFmt w:val="bullet"/>
      <w:pStyle w:val="Punktlista"/>
      <w:lvlText w:val=""/>
      <w:lvlJc w:val="left"/>
      <w:pPr>
        <w:ind w:left="360" w:hanging="360"/>
      </w:pPr>
      <w:rPr>
        <w:rFonts w:ascii="Symbol" w:hAnsi="Symbol" w:hint="default"/>
        <w:color w:val="auto"/>
      </w:rPr>
    </w:lvl>
    <w:lvl w:ilvl="1">
      <w:start w:val="1"/>
      <w:numFmt w:val="bullet"/>
      <w:pStyle w:val="Punktlista2"/>
      <w:lvlText w:val="o"/>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4944292"/>
    <w:multiLevelType w:val="multilevel"/>
    <w:tmpl w:val="A6361344"/>
    <w:numStyleLink w:val="Listformatnumreradelistor"/>
  </w:abstractNum>
  <w:abstractNum w:abstractNumId="8" w15:restartNumberingAfterBreak="0">
    <w:nsid w:val="4746189D"/>
    <w:multiLevelType w:val="multilevel"/>
    <w:tmpl w:val="A6361344"/>
    <w:styleLink w:val="Listformatnumreradelistor"/>
    <w:lvl w:ilvl="0">
      <w:start w:val="1"/>
      <w:numFmt w:val="decimal"/>
      <w:pStyle w:val="Numreradlista"/>
      <w:lvlText w:val="%1. "/>
      <w:lvlJc w:val="left"/>
      <w:pPr>
        <w:ind w:left="360" w:hanging="360"/>
      </w:pPr>
      <w:rPr>
        <w:rFonts w:hint="default"/>
      </w:rPr>
    </w:lvl>
    <w:lvl w:ilvl="1">
      <w:start w:val="1"/>
      <w:numFmt w:val="decimal"/>
      <w:pStyle w:val="Numreradlista2"/>
      <w:lvlText w:val="%1.%2"/>
      <w:lvlJc w:val="left"/>
      <w:pPr>
        <w:ind w:left="720" w:hanging="360"/>
      </w:pPr>
      <w:rPr>
        <w:rFonts w:hint="default"/>
      </w:rPr>
    </w:lvl>
    <w:lvl w:ilvl="2">
      <w:start w:val="1"/>
      <w:numFmt w:val="decimal"/>
      <w:pStyle w:val="Numreradlista3"/>
      <w:lvlText w:val="%1.%2.%3"/>
      <w:lvlJc w:val="left"/>
      <w:pPr>
        <w:ind w:left="1191" w:hanging="47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6"/>
  </w:num>
  <w:num w:numId="3">
    <w:abstractNumId w:val="3"/>
  </w:num>
  <w:num w:numId="4">
    <w:abstractNumId w:val="7"/>
  </w:num>
  <w:num w:numId="5">
    <w:abstractNumId w:val="1"/>
  </w:num>
  <w:num w:numId="6">
    <w:abstractNumId w:val="7"/>
  </w:num>
  <w:num w:numId="7">
    <w:abstractNumId w:val="0"/>
  </w:num>
  <w:num w:numId="8">
    <w:abstractNumId w:val="7"/>
  </w:num>
  <w:num w:numId="9">
    <w:abstractNumId w:val="4"/>
  </w:num>
  <w:num w:numId="10">
    <w:abstractNumId w:val="6"/>
  </w:num>
  <w:num w:numId="11">
    <w:abstractNumId w:val="2"/>
  </w:num>
  <w:num w:numId="12">
    <w:abstractNumId w:val="6"/>
  </w:num>
  <w:num w:numId="13">
    <w:abstractNumId w:val="8"/>
  </w:num>
  <w:num w:numId="14">
    <w:abstractNumId w:val="6"/>
  </w:num>
  <w:num w:numId="15">
    <w:abstractNumId w:val="7"/>
  </w:num>
  <w:num w:numId="16">
    <w:abstractNumId w:val="7"/>
  </w:num>
  <w:num w:numId="17">
    <w:abstractNumId w:val="7"/>
  </w:num>
  <w:num w:numId="18">
    <w:abstractNumId w:val="6"/>
  </w:num>
  <w:num w:numId="19">
    <w:abstractNumId w:val="6"/>
  </w:num>
  <w:num w:numId="20">
    <w:abstractNumId w:val="8"/>
  </w:num>
  <w:num w:numId="21">
    <w:abstractNumId w:val="6"/>
  </w:num>
  <w:num w:numId="22">
    <w:abstractNumId w:val="7"/>
  </w:num>
  <w:num w:numId="23">
    <w:abstractNumId w:val="7"/>
  </w:num>
  <w:num w:numId="24">
    <w:abstractNumId w:val="7"/>
  </w:num>
  <w:num w:numId="25">
    <w:abstractNumId w:val="6"/>
  </w:num>
  <w:num w:numId="26">
    <w:abstractNumId w:val="6"/>
  </w:num>
  <w:num w:numId="27">
    <w:abstractNumId w:val="8"/>
  </w:num>
  <w:num w:numId="28">
    <w:abstractNumId w:val="6"/>
  </w:num>
  <w:num w:numId="29">
    <w:abstractNumId w:val="7"/>
  </w:num>
  <w:num w:numId="30">
    <w:abstractNumId w:val="7"/>
  </w:num>
  <w:num w:numId="31">
    <w:abstractNumId w:val="7"/>
  </w:num>
  <w:num w:numId="32">
    <w:abstractNumId w:val="6"/>
  </w:num>
  <w:num w:numId="33">
    <w:abstractNumId w:val="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FBC"/>
    <w:rsid w:val="000D0E2F"/>
    <w:rsid w:val="001705BF"/>
    <w:rsid w:val="001C4D4C"/>
    <w:rsid w:val="001F1FBC"/>
    <w:rsid w:val="0035239C"/>
    <w:rsid w:val="003A03F6"/>
    <w:rsid w:val="005D0B22"/>
    <w:rsid w:val="005D4D67"/>
    <w:rsid w:val="006C5BE3"/>
    <w:rsid w:val="006D22C3"/>
    <w:rsid w:val="00726E59"/>
    <w:rsid w:val="00783D78"/>
    <w:rsid w:val="007E4F4C"/>
    <w:rsid w:val="007E656E"/>
    <w:rsid w:val="00825215"/>
    <w:rsid w:val="00852506"/>
    <w:rsid w:val="0085668A"/>
    <w:rsid w:val="009D4433"/>
    <w:rsid w:val="009E60E2"/>
    <w:rsid w:val="00B709FA"/>
    <w:rsid w:val="00B73506"/>
    <w:rsid w:val="00B95F9D"/>
    <w:rsid w:val="00BB22CC"/>
    <w:rsid w:val="00C053FD"/>
    <w:rsid w:val="00C17C1A"/>
    <w:rsid w:val="00DF3182"/>
    <w:rsid w:val="00E95007"/>
    <w:rsid w:val="00ED4ABD"/>
    <w:rsid w:val="00FE66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125A26-EA52-4988-AFE8-908C11228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0E2F"/>
    <w:pPr>
      <w:spacing w:after="180" w:line="220" w:lineRule="atLeast"/>
    </w:pPr>
  </w:style>
  <w:style w:type="paragraph" w:styleId="Rubrik1">
    <w:name w:val="heading 1"/>
    <w:basedOn w:val="Normal"/>
    <w:next w:val="Normal"/>
    <w:link w:val="Rubrik1Char"/>
    <w:uiPriority w:val="9"/>
    <w:qFormat/>
    <w:rsid w:val="00B95F9D"/>
    <w:pPr>
      <w:keepNext/>
      <w:keepLines/>
      <w:spacing w:before="360" w:after="60" w:line="240" w:lineRule="auto"/>
      <w:outlineLvl w:val="0"/>
    </w:pPr>
    <w:rPr>
      <w:rFonts w:asciiTheme="majorHAnsi" w:eastAsiaTheme="majorEastAsia" w:hAnsiTheme="majorHAnsi" w:cstheme="majorBidi"/>
      <w:sz w:val="30"/>
      <w:szCs w:val="32"/>
    </w:rPr>
  </w:style>
  <w:style w:type="paragraph" w:styleId="Rubrik2">
    <w:name w:val="heading 2"/>
    <w:basedOn w:val="Normal"/>
    <w:next w:val="Normal"/>
    <w:link w:val="Rubrik2Char"/>
    <w:uiPriority w:val="9"/>
    <w:unhideWhenUsed/>
    <w:qFormat/>
    <w:rsid w:val="00B95F9D"/>
    <w:pPr>
      <w:keepNext/>
      <w:keepLines/>
      <w:spacing w:before="360" w:after="20" w:line="240" w:lineRule="auto"/>
      <w:outlineLvl w:val="1"/>
    </w:pPr>
    <w:rPr>
      <w:rFonts w:asciiTheme="majorHAnsi" w:eastAsiaTheme="majorEastAsia" w:hAnsiTheme="majorHAnsi" w:cstheme="majorBidi"/>
      <w:b/>
      <w:sz w:val="24"/>
      <w:szCs w:val="26"/>
    </w:rPr>
  </w:style>
  <w:style w:type="paragraph" w:styleId="Rubrik3">
    <w:name w:val="heading 3"/>
    <w:basedOn w:val="Normal"/>
    <w:next w:val="Normal"/>
    <w:link w:val="Rubrik3Char"/>
    <w:uiPriority w:val="9"/>
    <w:unhideWhenUsed/>
    <w:qFormat/>
    <w:rsid w:val="00B95F9D"/>
    <w:pPr>
      <w:keepNext/>
      <w:keepLines/>
      <w:spacing w:before="240" w:after="20" w:line="240" w:lineRule="auto"/>
      <w:outlineLvl w:val="2"/>
    </w:pPr>
    <w:rPr>
      <w:rFonts w:asciiTheme="majorHAnsi" w:eastAsiaTheme="majorEastAsia" w:hAnsiTheme="majorHAnsi" w:cstheme="majorBidi"/>
      <w:i/>
      <w:szCs w:val="24"/>
    </w:rPr>
  </w:style>
  <w:style w:type="paragraph" w:styleId="Rubrik4">
    <w:name w:val="heading 4"/>
    <w:basedOn w:val="Normal"/>
    <w:next w:val="Normal"/>
    <w:link w:val="Rubrik4Char"/>
    <w:uiPriority w:val="9"/>
    <w:semiHidden/>
    <w:rsid w:val="000D0E2F"/>
    <w:pPr>
      <w:keepNext/>
      <w:keepLines/>
      <w:spacing w:before="40" w:after="0"/>
      <w:outlineLvl w:val="3"/>
    </w:pPr>
    <w:rPr>
      <w:rFonts w:asciiTheme="majorHAnsi" w:eastAsiaTheme="majorEastAsia" w:hAnsiTheme="majorHAnsi"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95F9D"/>
    <w:rPr>
      <w:rFonts w:asciiTheme="majorHAnsi" w:eastAsiaTheme="majorEastAsia" w:hAnsiTheme="majorHAnsi" w:cstheme="majorBidi"/>
      <w:sz w:val="30"/>
      <w:szCs w:val="32"/>
    </w:rPr>
  </w:style>
  <w:style w:type="character" w:customStyle="1" w:styleId="Rubrik2Char">
    <w:name w:val="Rubrik 2 Char"/>
    <w:basedOn w:val="Standardstycketeckensnitt"/>
    <w:link w:val="Rubrik2"/>
    <w:uiPriority w:val="9"/>
    <w:rsid w:val="00B95F9D"/>
    <w:rPr>
      <w:rFonts w:asciiTheme="majorHAnsi" w:eastAsiaTheme="majorEastAsia" w:hAnsiTheme="majorHAnsi" w:cstheme="majorBidi"/>
      <w:b/>
      <w:sz w:val="24"/>
      <w:szCs w:val="26"/>
    </w:rPr>
  </w:style>
  <w:style w:type="character" w:customStyle="1" w:styleId="Rubrik3Char">
    <w:name w:val="Rubrik 3 Char"/>
    <w:basedOn w:val="Standardstycketeckensnitt"/>
    <w:link w:val="Rubrik3"/>
    <w:uiPriority w:val="9"/>
    <w:rsid w:val="00B95F9D"/>
    <w:rPr>
      <w:rFonts w:asciiTheme="majorHAnsi" w:eastAsiaTheme="majorEastAsia" w:hAnsiTheme="majorHAnsi" w:cstheme="majorBidi"/>
      <w:i/>
      <w:szCs w:val="24"/>
    </w:rPr>
  </w:style>
  <w:style w:type="numbering" w:customStyle="1" w:styleId="Listformatnumreradelistor">
    <w:name w:val="Listformat numrerade listor"/>
    <w:uiPriority w:val="99"/>
    <w:rsid w:val="00B95F9D"/>
    <w:pPr>
      <w:numPr>
        <w:numId w:val="1"/>
      </w:numPr>
    </w:pPr>
  </w:style>
  <w:style w:type="numbering" w:customStyle="1" w:styleId="Listformatpunktlstor">
    <w:name w:val="Listformat punktlstor"/>
    <w:uiPriority w:val="99"/>
    <w:rsid w:val="00B95F9D"/>
    <w:pPr>
      <w:numPr>
        <w:numId w:val="2"/>
      </w:numPr>
    </w:pPr>
  </w:style>
  <w:style w:type="paragraph" w:styleId="Numreradlista">
    <w:name w:val="List Number"/>
    <w:basedOn w:val="Normal"/>
    <w:uiPriority w:val="99"/>
    <w:unhideWhenUsed/>
    <w:qFormat/>
    <w:rsid w:val="00B95F9D"/>
    <w:pPr>
      <w:numPr>
        <w:numId w:val="31"/>
      </w:numPr>
      <w:spacing w:after="0"/>
      <w:contextualSpacing/>
    </w:pPr>
  </w:style>
  <w:style w:type="paragraph" w:styleId="Numreradlista2">
    <w:name w:val="List Number 2"/>
    <w:basedOn w:val="Normal"/>
    <w:uiPriority w:val="99"/>
    <w:unhideWhenUsed/>
    <w:rsid w:val="00B95F9D"/>
    <w:pPr>
      <w:numPr>
        <w:ilvl w:val="1"/>
        <w:numId w:val="31"/>
      </w:numPr>
      <w:spacing w:after="0"/>
      <w:contextualSpacing/>
    </w:pPr>
  </w:style>
  <w:style w:type="paragraph" w:styleId="Numreradlista3">
    <w:name w:val="List Number 3"/>
    <w:basedOn w:val="Normal"/>
    <w:uiPriority w:val="99"/>
    <w:unhideWhenUsed/>
    <w:rsid w:val="00B95F9D"/>
    <w:pPr>
      <w:numPr>
        <w:ilvl w:val="2"/>
        <w:numId w:val="31"/>
      </w:numPr>
      <w:spacing w:after="0"/>
      <w:contextualSpacing/>
    </w:pPr>
  </w:style>
  <w:style w:type="paragraph" w:styleId="Punktlista">
    <w:name w:val="List Bullet"/>
    <w:basedOn w:val="Normal"/>
    <w:uiPriority w:val="99"/>
    <w:unhideWhenUsed/>
    <w:qFormat/>
    <w:rsid w:val="00B95F9D"/>
    <w:pPr>
      <w:numPr>
        <w:numId w:val="33"/>
      </w:numPr>
      <w:spacing w:after="0"/>
      <w:contextualSpacing/>
    </w:pPr>
  </w:style>
  <w:style w:type="paragraph" w:styleId="Punktlista2">
    <w:name w:val="List Bullet 2"/>
    <w:basedOn w:val="Normal"/>
    <w:uiPriority w:val="99"/>
    <w:unhideWhenUsed/>
    <w:rsid w:val="00B95F9D"/>
    <w:pPr>
      <w:numPr>
        <w:ilvl w:val="1"/>
        <w:numId w:val="33"/>
      </w:numPr>
      <w:spacing w:after="0"/>
      <w:contextualSpacing/>
    </w:pPr>
  </w:style>
  <w:style w:type="character" w:customStyle="1" w:styleId="Rubrik4Char">
    <w:name w:val="Rubrik 4 Char"/>
    <w:basedOn w:val="Standardstycketeckensnitt"/>
    <w:link w:val="Rubrik4"/>
    <w:uiPriority w:val="9"/>
    <w:semiHidden/>
    <w:rsid w:val="000D0E2F"/>
    <w:rPr>
      <w:rFonts w:asciiTheme="majorHAnsi" w:eastAsiaTheme="majorEastAsia" w:hAnsiTheme="majorHAnsi" w:cstheme="majorBidi"/>
      <w:i/>
      <w:iCs/>
    </w:rPr>
  </w:style>
  <w:style w:type="paragraph" w:styleId="Liststycke">
    <w:name w:val="List Paragraph"/>
    <w:basedOn w:val="Normal"/>
    <w:uiPriority w:val="34"/>
    <w:qFormat/>
    <w:rsid w:val="007E4F4C"/>
    <w:pPr>
      <w:ind w:left="720"/>
      <w:contextualSpacing/>
    </w:pPr>
  </w:style>
  <w:style w:type="paragraph" w:styleId="Ballongtext">
    <w:name w:val="Balloon Text"/>
    <w:basedOn w:val="Normal"/>
    <w:link w:val="BallongtextChar"/>
    <w:uiPriority w:val="99"/>
    <w:semiHidden/>
    <w:unhideWhenUsed/>
    <w:rsid w:val="009E60E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E60E2"/>
    <w:rPr>
      <w:rFonts w:ascii="Segoe UI" w:hAnsi="Segoe UI" w:cs="Segoe UI"/>
      <w:sz w:val="18"/>
      <w:szCs w:val="18"/>
    </w:rPr>
  </w:style>
  <w:style w:type="paragraph" w:styleId="Sidhuvud">
    <w:name w:val="header"/>
    <w:basedOn w:val="Normal"/>
    <w:link w:val="SidhuvudChar"/>
    <w:uiPriority w:val="99"/>
    <w:unhideWhenUsed/>
    <w:rsid w:val="003A03F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A03F6"/>
  </w:style>
  <w:style w:type="paragraph" w:styleId="Sidfot">
    <w:name w:val="footer"/>
    <w:basedOn w:val="Normal"/>
    <w:link w:val="SidfotChar"/>
    <w:uiPriority w:val="99"/>
    <w:unhideWhenUsed/>
    <w:rsid w:val="003A03F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A03F6"/>
  </w:style>
  <w:style w:type="character" w:styleId="Stark">
    <w:name w:val="Strong"/>
    <w:basedOn w:val="Standardstycketeckensnitt"/>
    <w:uiPriority w:val="22"/>
    <w:qFormat/>
    <w:rsid w:val="008566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071570">
      <w:bodyDiv w:val="1"/>
      <w:marLeft w:val="0"/>
      <w:marRight w:val="0"/>
      <w:marTop w:val="0"/>
      <w:marBottom w:val="0"/>
      <w:divBdr>
        <w:top w:val="none" w:sz="0" w:space="0" w:color="auto"/>
        <w:left w:val="none" w:sz="0" w:space="0" w:color="auto"/>
        <w:bottom w:val="none" w:sz="0" w:space="0" w:color="auto"/>
        <w:right w:val="none" w:sz="0" w:space="0" w:color="auto"/>
      </w:divBdr>
    </w:div>
    <w:div w:id="156317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PRO">
  <a:themeElements>
    <a:clrScheme name="PRO">
      <a:dk1>
        <a:sysClr val="windowText" lastClr="000000"/>
      </a:dk1>
      <a:lt1>
        <a:sysClr val="window" lastClr="FFFFFF"/>
      </a:lt1>
      <a:dk2>
        <a:srgbClr val="44546A"/>
      </a:dk2>
      <a:lt2>
        <a:srgbClr val="E7E6E6"/>
      </a:lt2>
      <a:accent1>
        <a:srgbClr val="20B14A"/>
      </a:accent1>
      <a:accent2>
        <a:srgbClr val="00A6E4"/>
      </a:accent2>
      <a:accent3>
        <a:srgbClr val="00A99D"/>
      </a:accent3>
      <a:accent4>
        <a:srgbClr val="F2E403"/>
      </a:accent4>
      <a:accent5>
        <a:srgbClr val="DE0187"/>
      </a:accent5>
      <a:accent6>
        <a:srgbClr val="F7941D"/>
      </a:accent6>
      <a:hlink>
        <a:srgbClr val="0563C1"/>
      </a:hlink>
      <a:folHlink>
        <a:srgbClr val="954F72"/>
      </a:folHlink>
    </a:clrScheme>
    <a:fontScheme name="PRO">
      <a:majorFont>
        <a:latin typeface="Trade Gothic LT Std Bold"/>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489</Words>
  <Characters>2594</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Thoré</dc:creator>
  <cp:keywords/>
  <dc:description/>
  <cp:lastModifiedBy>Eva Henriksson</cp:lastModifiedBy>
  <cp:revision>2</cp:revision>
  <cp:lastPrinted>2016-09-21T13:32:00Z</cp:lastPrinted>
  <dcterms:created xsi:type="dcterms:W3CDTF">2016-09-22T14:05:00Z</dcterms:created>
  <dcterms:modified xsi:type="dcterms:W3CDTF">2016-09-22T14:05:00Z</dcterms:modified>
</cp:coreProperties>
</file>